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201</w:t>
      </w:r>
      <w:r w:rsidR="00F408FB">
        <w:rPr>
          <w:color w:val="auto"/>
        </w:rPr>
        <w:t>4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</w:t>
      </w:r>
      <w:r w:rsidR="00230AD4">
        <w:rPr>
          <w:color w:val="auto"/>
        </w:rPr>
        <w:t>У</w:t>
      </w:r>
    </w:p>
    <w:p w:rsidR="00580571" w:rsidRPr="00230AD4" w:rsidRDefault="00580571" w:rsidP="00580571">
      <w:pPr>
        <w:pStyle w:val="a3"/>
      </w:pPr>
    </w:p>
    <w:p w:rsidR="00580571" w:rsidRDefault="00580571" w:rsidP="00580571">
      <w:pPr>
        <w:pStyle w:val="a3"/>
      </w:pPr>
      <w:r>
        <w:t>Всего в 2014 году в адрес Управления поступило 103 письменных о</w:t>
      </w:r>
      <w:r>
        <w:t>б</w:t>
      </w:r>
      <w:r>
        <w:t xml:space="preserve">ращения с жалобами граждан Российской Федерации. Из них рассмотрено 100 обращений, 3 находятся на рассмотрении. </w:t>
      </w: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580571" w:rsidTr="00580571">
        <w:tc>
          <w:tcPr>
            <w:tcW w:w="4361" w:type="dxa"/>
          </w:tcPr>
          <w:p w:rsidR="00580571" w:rsidRPr="00362B05" w:rsidRDefault="00580571" w:rsidP="0058057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Количество поступивших жалоб</w:t>
            </w:r>
          </w:p>
        </w:tc>
      </w:tr>
      <w:tr w:rsidR="00580571" w:rsidTr="00580571">
        <w:tc>
          <w:tcPr>
            <w:tcW w:w="4361" w:type="dxa"/>
          </w:tcPr>
          <w:p w:rsidR="00580571" w:rsidRPr="00362B05" w:rsidRDefault="00580571" w:rsidP="00580571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2013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</w:tr>
      <w:tr w:rsidR="00580571" w:rsidTr="00580571">
        <w:tc>
          <w:tcPr>
            <w:tcW w:w="4361" w:type="dxa"/>
          </w:tcPr>
          <w:p w:rsidR="00580571" w:rsidRPr="00362B05" w:rsidRDefault="00580571" w:rsidP="00580571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80571" w:rsidTr="00580571">
        <w:tc>
          <w:tcPr>
            <w:tcW w:w="4361" w:type="dxa"/>
          </w:tcPr>
          <w:p w:rsidR="00580571" w:rsidRPr="00362B05" w:rsidRDefault="00580571" w:rsidP="00580571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605" w:type="dxa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80571" w:rsidTr="00580571">
        <w:tc>
          <w:tcPr>
            <w:tcW w:w="4361" w:type="dxa"/>
          </w:tcPr>
          <w:p w:rsidR="00580571" w:rsidRPr="00362B05" w:rsidRDefault="00580571" w:rsidP="00580571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580571" w:rsidRDefault="00580571" w:rsidP="00580571">
      <w:pPr>
        <w:pStyle w:val="a3"/>
        <w:rPr>
          <w:lang w:val="en-US"/>
        </w:rPr>
      </w:pPr>
    </w:p>
    <w:p w:rsidR="00580571" w:rsidRPr="00580571" w:rsidRDefault="00580571" w:rsidP="00580571">
      <w:pPr>
        <w:pStyle w:val="4"/>
        <w:spacing w:before="0"/>
        <w:rPr>
          <w:b/>
        </w:rPr>
      </w:pPr>
      <w:r w:rsidRPr="00580571">
        <w:rPr>
          <w:b/>
        </w:rPr>
        <w:t>Работа с обращениями в сфере СМИ</w:t>
      </w:r>
    </w:p>
    <w:p w:rsidR="00580571" w:rsidRPr="00580571" w:rsidRDefault="00580571" w:rsidP="00580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В 2014 году в адрес Управления поступило 16 обращений по вопросам, </w:t>
      </w:r>
      <w:r w:rsidRPr="00580571">
        <w:rPr>
          <w:rFonts w:ascii="Times New Roman" w:hAnsi="Times New Roman" w:cs="Times New Roman"/>
          <w:sz w:val="28"/>
          <w:szCs w:val="28"/>
        </w:rPr>
        <w:t xml:space="preserve">относящимся к сфере массовых коммуникаций. </w:t>
      </w:r>
    </w:p>
    <w:p w:rsidR="00580571" w:rsidRPr="00580571" w:rsidRDefault="00580571" w:rsidP="00580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571">
        <w:rPr>
          <w:rFonts w:ascii="Times New Roman" w:hAnsi="Times New Roman" w:cs="Times New Roman"/>
          <w:sz w:val="28"/>
          <w:szCs w:val="28"/>
        </w:rPr>
        <w:t xml:space="preserve">3 обращения посвящены прекращению вещания телеканалов «Улыбка ребенка» и «ТБН» на территории Российской Федерации. </w:t>
      </w:r>
    </w:p>
    <w:p w:rsidR="00580571" w:rsidRPr="00580571" w:rsidRDefault="00580571" w:rsidP="00580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571">
        <w:rPr>
          <w:rFonts w:ascii="Times New Roman" w:hAnsi="Times New Roman" w:cs="Times New Roman"/>
          <w:sz w:val="28"/>
          <w:szCs w:val="28"/>
        </w:rPr>
        <w:t>Одно обращение касалось прекращения вещания «Радио России» на длинных волнах.</w:t>
      </w:r>
    </w:p>
    <w:p w:rsidR="00580571" w:rsidRPr="00580571" w:rsidRDefault="00580571" w:rsidP="00580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571">
        <w:rPr>
          <w:rFonts w:ascii="Times New Roman" w:hAnsi="Times New Roman" w:cs="Times New Roman"/>
          <w:sz w:val="28"/>
          <w:szCs w:val="28"/>
        </w:rPr>
        <w:t>2 обращения касались публикаций в СМИ информации, порочащей честь и достоинство заявителей (газета «Зеркало времени», газета «</w:t>
      </w:r>
      <w:proofErr w:type="gramStart"/>
      <w:r w:rsidRPr="00580571">
        <w:rPr>
          <w:rFonts w:ascii="Times New Roman" w:hAnsi="Times New Roman" w:cs="Times New Roman"/>
          <w:sz w:val="28"/>
          <w:szCs w:val="28"/>
        </w:rPr>
        <w:t>Наме</w:t>
      </w:r>
      <w:r w:rsidRPr="00580571">
        <w:rPr>
          <w:rFonts w:ascii="Times New Roman" w:hAnsi="Times New Roman" w:cs="Times New Roman"/>
          <w:sz w:val="28"/>
          <w:szCs w:val="28"/>
        </w:rPr>
        <w:t>д</w:t>
      </w:r>
      <w:r w:rsidRPr="00580571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580571">
        <w:rPr>
          <w:rFonts w:ascii="Times New Roman" w:hAnsi="Times New Roman" w:cs="Times New Roman"/>
          <w:sz w:val="28"/>
          <w:szCs w:val="28"/>
        </w:rPr>
        <w:t>»).</w:t>
      </w:r>
    </w:p>
    <w:p w:rsidR="00580571" w:rsidRPr="00580571" w:rsidRDefault="00580571" w:rsidP="00580571">
      <w:pPr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580571">
        <w:rPr>
          <w:rFonts w:ascii="Times New Roman" w:hAnsi="Times New Roman" w:cs="Times New Roman"/>
          <w:sz w:val="28"/>
          <w:szCs w:val="28"/>
        </w:rPr>
        <w:t>Одно обращение содержало просьбу о разъяснении законодательства в частности: является ли интернет-сайт средством массовой информации, каким образом можно ограничить распространение через него ложной инфо</w:t>
      </w:r>
      <w:r w:rsidRPr="00580571">
        <w:rPr>
          <w:rFonts w:ascii="Times New Roman" w:hAnsi="Times New Roman" w:cs="Times New Roman"/>
          <w:sz w:val="28"/>
          <w:szCs w:val="28"/>
        </w:rPr>
        <w:t>р</w:t>
      </w:r>
      <w:r w:rsidRPr="00580571">
        <w:rPr>
          <w:rFonts w:ascii="Times New Roman" w:hAnsi="Times New Roman" w:cs="Times New Roman"/>
          <w:sz w:val="28"/>
          <w:szCs w:val="28"/>
        </w:rPr>
        <w:t xml:space="preserve">мации. </w:t>
      </w:r>
      <w:proofErr w:type="gramStart"/>
      <w:r w:rsidRPr="00580571">
        <w:rPr>
          <w:rFonts w:ascii="Times New Roman" w:hAnsi="Times New Roman" w:cs="Times New Roman"/>
          <w:sz w:val="28"/>
          <w:szCs w:val="28"/>
        </w:rPr>
        <w:t xml:space="preserve">В силу того, что </w:t>
      </w:r>
      <w:r w:rsidRPr="00580571">
        <w:rPr>
          <w:rFonts w:ascii="Times New Roman" w:eastAsia="Arial" w:hAnsi="Times New Roman" w:cs="Times New Roman"/>
          <w:sz w:val="28"/>
          <w:szCs w:val="28"/>
        </w:rPr>
        <w:t>название и адрес сайта указаны не были, проверить факт регистрации не представилось возможным.</w:t>
      </w:r>
      <w:proofErr w:type="gramEnd"/>
      <w:r w:rsidRPr="00580571">
        <w:rPr>
          <w:rFonts w:ascii="Times New Roman" w:eastAsia="Arial" w:hAnsi="Times New Roman" w:cs="Times New Roman"/>
          <w:sz w:val="28"/>
          <w:szCs w:val="28"/>
        </w:rPr>
        <w:t xml:space="preserve"> Заявительнице был напра</w:t>
      </w:r>
      <w:r w:rsidRPr="00580571">
        <w:rPr>
          <w:rFonts w:ascii="Times New Roman" w:eastAsia="Arial" w:hAnsi="Times New Roman" w:cs="Times New Roman"/>
          <w:sz w:val="28"/>
          <w:szCs w:val="28"/>
        </w:rPr>
        <w:t>в</w:t>
      </w:r>
      <w:r w:rsidRPr="00580571">
        <w:rPr>
          <w:rFonts w:ascii="Times New Roman" w:eastAsia="Arial" w:hAnsi="Times New Roman" w:cs="Times New Roman"/>
          <w:sz w:val="28"/>
          <w:szCs w:val="28"/>
        </w:rPr>
        <w:t>лен соответствующий ответ.</w:t>
      </w:r>
    </w:p>
    <w:p w:rsidR="00580571" w:rsidRPr="00580571" w:rsidRDefault="00580571" w:rsidP="0058057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80571">
        <w:rPr>
          <w:rFonts w:ascii="Times New Roman" w:eastAsia="Arial" w:hAnsi="Times New Roman" w:cs="Times New Roman"/>
          <w:sz w:val="28"/>
          <w:szCs w:val="28"/>
        </w:rPr>
        <w:t xml:space="preserve">Одно обращение касалось содержания книги «Вампиры. Магический мир», </w:t>
      </w:r>
      <w:proofErr w:type="gramStart"/>
      <w:r w:rsidRPr="00580571">
        <w:rPr>
          <w:rFonts w:ascii="Times New Roman" w:eastAsia="Arial" w:hAnsi="Times New Roman" w:cs="Times New Roman"/>
          <w:sz w:val="28"/>
          <w:szCs w:val="28"/>
        </w:rPr>
        <w:t>распространяемой</w:t>
      </w:r>
      <w:proofErr w:type="gramEnd"/>
      <w:r w:rsidRPr="00580571">
        <w:rPr>
          <w:rFonts w:ascii="Times New Roman" w:eastAsia="Arial" w:hAnsi="Times New Roman" w:cs="Times New Roman"/>
          <w:sz w:val="28"/>
          <w:szCs w:val="28"/>
        </w:rPr>
        <w:t xml:space="preserve"> без возрастных ограничений. В силу того, что Управление в рамках своей компетенции рассмотреть данных вопрос возможности не имело, сведения о данном издании были направлены в Роспо</w:t>
      </w:r>
      <w:r w:rsidRPr="00580571">
        <w:rPr>
          <w:rFonts w:ascii="Times New Roman" w:eastAsia="Arial" w:hAnsi="Times New Roman" w:cs="Times New Roman"/>
          <w:sz w:val="28"/>
          <w:szCs w:val="28"/>
        </w:rPr>
        <w:t>т</w:t>
      </w:r>
      <w:r w:rsidRPr="00580571">
        <w:rPr>
          <w:rFonts w:ascii="Times New Roman" w:eastAsia="Arial" w:hAnsi="Times New Roman" w:cs="Times New Roman"/>
          <w:sz w:val="28"/>
          <w:szCs w:val="28"/>
        </w:rPr>
        <w:t>ребнадзор.</w:t>
      </w:r>
    </w:p>
    <w:p w:rsidR="00580571" w:rsidRPr="00580571" w:rsidRDefault="00580571" w:rsidP="00580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80571">
        <w:rPr>
          <w:rFonts w:ascii="Times New Roman" w:hAnsi="Times New Roman" w:cs="Times New Roman"/>
          <w:sz w:val="28"/>
          <w:szCs w:val="28"/>
          <w:lang w:eastAsia="ar-SA"/>
        </w:rPr>
        <w:t>В соответствии с п. 4 ст. 8 Федерального закона «О порядке рассмотр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ния обращений граждан» три обращения (в отношении </w:t>
      </w:r>
      <w:r w:rsidRPr="00580571">
        <w:rPr>
          <w:rFonts w:ascii="Times New Roman" w:hAnsi="Times New Roman" w:cs="Times New Roman"/>
          <w:sz w:val="28"/>
          <w:szCs w:val="28"/>
        </w:rPr>
        <w:t>не зарегистрирова</w:t>
      </w:r>
      <w:r w:rsidRPr="00580571">
        <w:rPr>
          <w:rFonts w:ascii="Times New Roman" w:hAnsi="Times New Roman" w:cs="Times New Roman"/>
          <w:sz w:val="28"/>
          <w:szCs w:val="28"/>
        </w:rPr>
        <w:t>н</w:t>
      </w:r>
      <w:r w:rsidRPr="00580571">
        <w:rPr>
          <w:rFonts w:ascii="Times New Roman" w:hAnsi="Times New Roman" w:cs="Times New Roman"/>
          <w:sz w:val="28"/>
          <w:szCs w:val="28"/>
        </w:rPr>
        <w:t>ных в качестве СМИ интернет-сайтов)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было перенаправлено по подведомс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>венности в УМВД по Камчатскому краю для рассмотрения по существу в части информации о возможном уголовном преступлении (ч. 1 ст. 280.1 Уг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>ловного Кодекса Российской Федерации - публичные призывы к осуществлению экстремистской деятельности.; ч. 3</w:t>
      </w:r>
      <w:proofErr w:type="gramEnd"/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ст. 212 Уголовного Кодекса Ро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>сийской Федерации - призывы к массовым беспорядкам).</w:t>
      </w:r>
    </w:p>
    <w:p w:rsidR="00580571" w:rsidRPr="00580571" w:rsidRDefault="00580571" w:rsidP="00580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580571">
        <w:rPr>
          <w:rFonts w:ascii="Times New Roman" w:hAnsi="Times New Roman" w:cs="Times New Roman"/>
          <w:sz w:val="28"/>
          <w:szCs w:val="28"/>
        </w:rPr>
        <w:t>3 обращения касались публикаций на не зарегистрированных в качестве СМИ интернет-сайтах информации, порочащей честь, достоинство и дел</w:t>
      </w:r>
      <w:r w:rsidRPr="00580571">
        <w:rPr>
          <w:rFonts w:ascii="Times New Roman" w:hAnsi="Times New Roman" w:cs="Times New Roman"/>
          <w:sz w:val="28"/>
          <w:szCs w:val="28"/>
        </w:rPr>
        <w:t>о</w:t>
      </w:r>
      <w:r w:rsidRPr="00580571">
        <w:rPr>
          <w:rFonts w:ascii="Times New Roman" w:hAnsi="Times New Roman" w:cs="Times New Roman"/>
          <w:sz w:val="28"/>
          <w:szCs w:val="28"/>
        </w:rPr>
        <w:t xml:space="preserve">вую репутацию граждан и юридических лиц. Одно из них 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>также  содержало сведения о неправомерном разглашении персональных данных (ФИО и должность) заявителя. Заявителям разъяснены положения законодательства Российской Федерации в сфере средств массовой информации и защиты пе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>сональных данных.</w:t>
      </w:r>
    </w:p>
    <w:p w:rsidR="00580571" w:rsidRDefault="00580571" w:rsidP="0058057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80571">
        <w:rPr>
          <w:rFonts w:ascii="Times New Roman" w:hAnsi="Times New Roman" w:cs="Times New Roman"/>
          <w:sz w:val="28"/>
          <w:szCs w:val="28"/>
        </w:rPr>
        <w:t>2 обращения касались нарушения норм законодательства в сфере защ</w:t>
      </w:r>
      <w:r w:rsidRPr="00580571">
        <w:rPr>
          <w:rFonts w:ascii="Times New Roman" w:hAnsi="Times New Roman" w:cs="Times New Roman"/>
          <w:sz w:val="28"/>
          <w:szCs w:val="28"/>
        </w:rPr>
        <w:t>и</w:t>
      </w:r>
      <w:r w:rsidRPr="00580571">
        <w:rPr>
          <w:rFonts w:ascii="Times New Roman" w:hAnsi="Times New Roman" w:cs="Times New Roman"/>
          <w:sz w:val="28"/>
          <w:szCs w:val="28"/>
        </w:rPr>
        <w:t>ты детей от информации, причиняющей вред их здоровью и развитию. По одному из них были даны разъяснения по применению норм законодательс</w:t>
      </w:r>
      <w:r w:rsidRPr="00580571">
        <w:rPr>
          <w:rFonts w:ascii="Times New Roman" w:hAnsi="Times New Roman" w:cs="Times New Roman"/>
          <w:sz w:val="28"/>
          <w:szCs w:val="28"/>
        </w:rPr>
        <w:t>т</w:t>
      </w:r>
      <w:r w:rsidRPr="00580571">
        <w:rPr>
          <w:rFonts w:ascii="Times New Roman" w:hAnsi="Times New Roman" w:cs="Times New Roman"/>
          <w:sz w:val="28"/>
          <w:szCs w:val="28"/>
        </w:rPr>
        <w:t>ва (нарушений не выявлено). Второе находится на рассмотрении</w:t>
      </w:r>
      <w:r w:rsidRPr="005805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571" w:rsidRPr="00580571" w:rsidRDefault="00580571" w:rsidP="00580571">
      <w:pPr>
        <w:pStyle w:val="4"/>
        <w:rPr>
          <w:b/>
        </w:rPr>
      </w:pPr>
      <w:r w:rsidRPr="00580571">
        <w:rPr>
          <w:b/>
        </w:rPr>
        <w:t>Работа с обращениями граждан в сфере связи</w:t>
      </w:r>
    </w:p>
    <w:p w:rsidR="00580571" w:rsidRPr="003D4784" w:rsidRDefault="00580571" w:rsidP="00580571">
      <w:pPr>
        <w:pStyle w:val="a3"/>
      </w:pPr>
      <w:r w:rsidRPr="003D4784">
        <w:t>В 2014 году в адрес Управления поступило 65 обращений по вопросам, относящимся к сфере связи. Список лиц, действия которых обжаловались, представлены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418"/>
        <w:gridCol w:w="1382"/>
      </w:tblGrid>
      <w:tr w:rsidR="00580571" w:rsidRPr="003D4784" w:rsidTr="00580571">
        <w:trPr>
          <w:trHeight w:val="167"/>
        </w:trPr>
        <w:tc>
          <w:tcPr>
            <w:tcW w:w="3537" w:type="pct"/>
            <w:vMerge w:val="restart"/>
            <w:noWrap/>
            <w:hideMark/>
          </w:tcPr>
          <w:p w:rsidR="00580571" w:rsidRPr="003D4784" w:rsidRDefault="00580571" w:rsidP="00580571">
            <w:pPr>
              <w:pStyle w:val="-"/>
            </w:pPr>
            <w:r w:rsidRPr="003D4784">
              <w:t xml:space="preserve">Наименование лица, </w:t>
            </w:r>
            <w:proofErr w:type="gramStart"/>
            <w:r w:rsidRPr="003D4784">
              <w:t>действия</w:t>
            </w:r>
            <w:proofErr w:type="gramEnd"/>
            <w:r w:rsidRPr="003D4784">
              <w:t xml:space="preserve"> которого обжалуются</w:t>
            </w: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80571" w:rsidRPr="003D4784" w:rsidRDefault="00580571" w:rsidP="00580571">
            <w:pPr>
              <w:pStyle w:val="-"/>
            </w:pPr>
            <w:r w:rsidRPr="003D4784">
              <w:t>Количество обращений</w:t>
            </w:r>
          </w:p>
        </w:tc>
      </w:tr>
      <w:tr w:rsidR="00580571" w:rsidRPr="003D4784" w:rsidTr="00580571">
        <w:trPr>
          <w:trHeight w:val="368"/>
        </w:trPr>
        <w:tc>
          <w:tcPr>
            <w:tcW w:w="3537" w:type="pct"/>
            <w:vMerge/>
            <w:noWrap/>
            <w:hideMark/>
          </w:tcPr>
          <w:p w:rsidR="00580571" w:rsidRPr="003D4784" w:rsidRDefault="00580571" w:rsidP="00580571">
            <w:pPr>
              <w:pStyle w:val="-"/>
            </w:pPr>
          </w:p>
        </w:tc>
        <w:tc>
          <w:tcPr>
            <w:tcW w:w="74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580571" w:rsidRPr="003D4784" w:rsidRDefault="00580571" w:rsidP="00580571">
            <w:pPr>
              <w:pStyle w:val="-"/>
            </w:pPr>
            <w:r w:rsidRPr="003D4784">
              <w:t>2013 г.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580571" w:rsidRPr="003D4784" w:rsidRDefault="00580571" w:rsidP="00580571">
            <w:pPr>
              <w:pStyle w:val="-"/>
            </w:pPr>
            <w:r w:rsidRPr="003D4784">
              <w:t>2014 г.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ФГУП </w:t>
            </w:r>
            <w:r>
              <w:t>«</w:t>
            </w:r>
            <w:r w:rsidRPr="003D4784">
              <w:t>Почта России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58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21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В обращении не определено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8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15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Ростелеком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8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6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Мобильные ТелеСистемы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6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11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Вымпел-Коммуникации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5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2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МегаФон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4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6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ООО </w:t>
            </w:r>
            <w:r>
              <w:t>«</w:t>
            </w:r>
            <w:r w:rsidRPr="003D4784">
              <w:t>Камтелеком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ООО </w:t>
            </w:r>
            <w:r>
              <w:t>«</w:t>
            </w:r>
            <w:r w:rsidRPr="003D4784">
              <w:t>ИнтерКамСервис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ООО </w:t>
            </w:r>
            <w:r>
              <w:t>«</w:t>
            </w:r>
            <w:r w:rsidRPr="003D4784">
              <w:t>Системы и технологии электронных коммуникаций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ООО </w:t>
            </w:r>
            <w:r>
              <w:t>«</w:t>
            </w:r>
            <w:r w:rsidRPr="003D4784">
              <w:t>Современное Камчатское Телевидение плюс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ИП Кузнецов Дмитрий Даниилович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2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ООО </w:t>
            </w:r>
            <w:r>
              <w:t>«</w:t>
            </w:r>
            <w:r w:rsidRPr="003D4784">
              <w:t>Радиус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ООО </w:t>
            </w:r>
            <w:r>
              <w:t>«</w:t>
            </w:r>
            <w:r w:rsidRPr="003D4784">
              <w:t>Спектр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</w:tr>
      <w:tr w:rsidR="00580571" w:rsidRPr="003D4784" w:rsidTr="00580571">
        <w:trPr>
          <w:trHeight w:val="300"/>
        </w:trPr>
        <w:tc>
          <w:tcPr>
            <w:tcW w:w="3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Общий итог</w:t>
            </w:r>
          </w:p>
        </w:tc>
        <w:tc>
          <w:tcPr>
            <w:tcW w:w="741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93</w:t>
            </w:r>
          </w:p>
        </w:tc>
        <w:tc>
          <w:tcPr>
            <w:tcW w:w="722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65</w:t>
            </w:r>
          </w:p>
        </w:tc>
      </w:tr>
    </w:tbl>
    <w:p w:rsidR="00580571" w:rsidRPr="003D4784" w:rsidRDefault="00580571" w:rsidP="00580571">
      <w:pPr>
        <w:pStyle w:val="a3"/>
      </w:pPr>
    </w:p>
    <w:p w:rsidR="00580571" w:rsidRPr="003D4784" w:rsidRDefault="00580571" w:rsidP="00580571">
      <w:pPr>
        <w:pStyle w:val="a3"/>
      </w:pPr>
      <w:r w:rsidRPr="003D4784">
        <w:t>Итоги рассмотрения обращений граждан: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403"/>
        <w:gridCol w:w="1612"/>
        <w:gridCol w:w="1614"/>
      </w:tblGrid>
      <w:tr w:rsidR="00580571" w:rsidRPr="003D4784" w:rsidTr="00580571">
        <w:trPr>
          <w:trHeight w:val="207"/>
        </w:trPr>
        <w:tc>
          <w:tcPr>
            <w:tcW w:w="1537" w:type="pct"/>
            <w:vMerge w:val="restart"/>
            <w:noWrap/>
            <w:vAlign w:val="center"/>
            <w:hideMark/>
          </w:tcPr>
          <w:p w:rsidR="00580571" w:rsidRPr="003D4784" w:rsidRDefault="00580571" w:rsidP="00580571">
            <w:pPr>
              <w:pStyle w:val="-"/>
            </w:pPr>
            <w:r w:rsidRPr="003D4784">
              <w:t xml:space="preserve">Проведение </w:t>
            </w:r>
            <w:proofErr w:type="gramStart"/>
            <w:r w:rsidRPr="003D4784">
              <w:t>внеплановой</w:t>
            </w:r>
            <w:proofErr w:type="gramEnd"/>
            <w:r w:rsidRPr="003D4784">
              <w:t xml:space="preserve"> проверки</w:t>
            </w:r>
          </w:p>
        </w:tc>
        <w:tc>
          <w:tcPr>
            <w:tcW w:w="1778" w:type="pct"/>
            <w:vMerge w:val="restart"/>
            <w:noWrap/>
            <w:vAlign w:val="center"/>
            <w:hideMark/>
          </w:tcPr>
          <w:p w:rsidR="00580571" w:rsidRPr="003D4784" w:rsidRDefault="00580571" w:rsidP="00580571">
            <w:pPr>
              <w:pStyle w:val="-"/>
            </w:pPr>
            <w:r w:rsidRPr="003D4784">
              <w:t>Итог рассмотрения обращения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vAlign w:val="center"/>
          </w:tcPr>
          <w:p w:rsidR="00580571" w:rsidRPr="003D4784" w:rsidRDefault="00580571" w:rsidP="00580571">
            <w:pPr>
              <w:pStyle w:val="-"/>
            </w:pPr>
            <w:r w:rsidRPr="003D4784">
              <w:t>Количество обращений</w:t>
            </w:r>
          </w:p>
        </w:tc>
      </w:tr>
      <w:tr w:rsidR="00580571" w:rsidRPr="003D4784" w:rsidTr="00580571">
        <w:trPr>
          <w:trHeight w:val="330"/>
        </w:trPr>
        <w:tc>
          <w:tcPr>
            <w:tcW w:w="1537" w:type="pct"/>
            <w:vMerge/>
            <w:noWrap/>
            <w:vAlign w:val="center"/>
            <w:hideMark/>
          </w:tcPr>
          <w:p w:rsidR="00580571" w:rsidRPr="003D4784" w:rsidRDefault="00580571" w:rsidP="00580571">
            <w:pPr>
              <w:pStyle w:val="-"/>
            </w:pPr>
          </w:p>
        </w:tc>
        <w:tc>
          <w:tcPr>
            <w:tcW w:w="1778" w:type="pct"/>
            <w:vMerge/>
            <w:noWrap/>
            <w:vAlign w:val="center"/>
            <w:hideMark/>
          </w:tcPr>
          <w:p w:rsidR="00580571" w:rsidRPr="003D4784" w:rsidRDefault="00580571" w:rsidP="00580571">
            <w:pPr>
              <w:pStyle w:val="-"/>
            </w:pP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:rsidR="00580571" w:rsidRDefault="00580571" w:rsidP="00580571">
            <w:pPr>
              <w:pStyle w:val="-"/>
            </w:pPr>
            <w:r w:rsidRPr="003D4784">
              <w:t>2013 г.</w:t>
            </w:r>
          </w:p>
        </w:tc>
        <w:tc>
          <w:tcPr>
            <w:tcW w:w="8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580571" w:rsidRDefault="00580571" w:rsidP="00580571">
            <w:pPr>
              <w:pStyle w:val="-"/>
            </w:pPr>
            <w:r w:rsidRPr="003D4784">
              <w:t>2014 г.</w:t>
            </w:r>
          </w:p>
        </w:tc>
      </w:tr>
      <w:tr w:rsidR="00580571" w:rsidRPr="003D4784" w:rsidTr="00580571">
        <w:trPr>
          <w:trHeight w:val="300"/>
        </w:trPr>
        <w:tc>
          <w:tcPr>
            <w:tcW w:w="1537" w:type="pct"/>
            <w:vMerge w:val="restar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проведена</w:t>
            </w:r>
          </w:p>
        </w:tc>
        <w:tc>
          <w:tcPr>
            <w:tcW w:w="1778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меры приняты</w:t>
            </w:r>
          </w:p>
        </w:tc>
        <w:tc>
          <w:tcPr>
            <w:tcW w:w="842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21</w:t>
            </w:r>
          </w:p>
        </w:tc>
        <w:tc>
          <w:tcPr>
            <w:tcW w:w="843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4</w:t>
            </w:r>
          </w:p>
        </w:tc>
      </w:tr>
      <w:tr w:rsidR="00580571" w:rsidRPr="003D4784" w:rsidTr="00580571">
        <w:trPr>
          <w:trHeight w:val="300"/>
        </w:trPr>
        <w:tc>
          <w:tcPr>
            <w:tcW w:w="1537" w:type="pct"/>
            <w:vMerge/>
            <w:noWrap/>
            <w:hideMark/>
          </w:tcPr>
          <w:p w:rsidR="00580571" w:rsidRPr="003D4784" w:rsidRDefault="00580571" w:rsidP="00580571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на рассмотрении</w:t>
            </w:r>
          </w:p>
        </w:tc>
        <w:tc>
          <w:tcPr>
            <w:tcW w:w="842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  <w:tc>
          <w:tcPr>
            <w:tcW w:w="843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</w:tr>
      <w:tr w:rsidR="00580571" w:rsidRPr="003D4784" w:rsidTr="00580571">
        <w:trPr>
          <w:trHeight w:val="300"/>
        </w:trPr>
        <w:tc>
          <w:tcPr>
            <w:tcW w:w="1537" w:type="pct"/>
            <w:vMerge/>
            <w:noWrap/>
            <w:hideMark/>
          </w:tcPr>
          <w:p w:rsidR="00580571" w:rsidRPr="003D4784" w:rsidRDefault="00580571" w:rsidP="00580571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разъяснено</w:t>
            </w:r>
          </w:p>
        </w:tc>
        <w:tc>
          <w:tcPr>
            <w:tcW w:w="842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  <w:tc>
          <w:tcPr>
            <w:tcW w:w="843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</w:tr>
      <w:tr w:rsidR="00580571" w:rsidRPr="003D4784" w:rsidTr="00580571">
        <w:trPr>
          <w:trHeight w:val="300"/>
        </w:trPr>
        <w:tc>
          <w:tcPr>
            <w:tcW w:w="1537" w:type="pct"/>
            <w:vMerge/>
            <w:noWrap/>
            <w:hideMark/>
          </w:tcPr>
          <w:p w:rsidR="00580571" w:rsidRPr="003D4784" w:rsidRDefault="00580571" w:rsidP="00580571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решено положительно</w:t>
            </w:r>
          </w:p>
        </w:tc>
        <w:tc>
          <w:tcPr>
            <w:tcW w:w="842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  <w:tc>
          <w:tcPr>
            <w:tcW w:w="843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</w:tr>
      <w:tr w:rsidR="00580571" w:rsidRPr="003D4784" w:rsidTr="00580571">
        <w:trPr>
          <w:trHeight w:val="300"/>
        </w:trPr>
        <w:tc>
          <w:tcPr>
            <w:tcW w:w="1537" w:type="pct"/>
            <w:vMerge w:val="restar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не проведена</w:t>
            </w:r>
          </w:p>
        </w:tc>
        <w:tc>
          <w:tcPr>
            <w:tcW w:w="1778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меры приняты</w:t>
            </w:r>
          </w:p>
        </w:tc>
        <w:tc>
          <w:tcPr>
            <w:tcW w:w="842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  <w:tc>
          <w:tcPr>
            <w:tcW w:w="843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2</w:t>
            </w:r>
          </w:p>
        </w:tc>
      </w:tr>
      <w:tr w:rsidR="00580571" w:rsidRPr="003D4784" w:rsidTr="00580571">
        <w:trPr>
          <w:trHeight w:val="300"/>
        </w:trPr>
        <w:tc>
          <w:tcPr>
            <w:tcW w:w="1537" w:type="pct"/>
            <w:vMerge/>
            <w:noWrap/>
            <w:hideMark/>
          </w:tcPr>
          <w:p w:rsidR="00580571" w:rsidRPr="003D4784" w:rsidRDefault="00580571" w:rsidP="00580571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на рассмотрении</w:t>
            </w:r>
          </w:p>
        </w:tc>
        <w:tc>
          <w:tcPr>
            <w:tcW w:w="842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  <w:tc>
          <w:tcPr>
            <w:tcW w:w="843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</w:tr>
      <w:tr w:rsidR="00580571" w:rsidRPr="003D4784" w:rsidTr="00580571">
        <w:trPr>
          <w:trHeight w:val="300"/>
        </w:trPr>
        <w:tc>
          <w:tcPr>
            <w:tcW w:w="1537" w:type="pct"/>
            <w:vMerge/>
            <w:noWrap/>
            <w:hideMark/>
          </w:tcPr>
          <w:p w:rsidR="00580571" w:rsidRPr="003D4784" w:rsidRDefault="00580571" w:rsidP="00580571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переадресовано</w:t>
            </w:r>
          </w:p>
        </w:tc>
        <w:tc>
          <w:tcPr>
            <w:tcW w:w="842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5</w:t>
            </w:r>
          </w:p>
        </w:tc>
        <w:tc>
          <w:tcPr>
            <w:tcW w:w="843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9</w:t>
            </w:r>
          </w:p>
        </w:tc>
      </w:tr>
      <w:tr w:rsidR="00580571" w:rsidRPr="003D4784" w:rsidTr="00580571">
        <w:trPr>
          <w:trHeight w:val="300"/>
        </w:trPr>
        <w:tc>
          <w:tcPr>
            <w:tcW w:w="1537" w:type="pct"/>
            <w:vMerge/>
            <w:noWrap/>
            <w:hideMark/>
          </w:tcPr>
          <w:p w:rsidR="00580571" w:rsidRPr="003D4784" w:rsidRDefault="00580571" w:rsidP="00580571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разъяснено</w:t>
            </w:r>
          </w:p>
        </w:tc>
        <w:tc>
          <w:tcPr>
            <w:tcW w:w="842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62</w:t>
            </w:r>
          </w:p>
        </w:tc>
        <w:tc>
          <w:tcPr>
            <w:tcW w:w="843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47</w:t>
            </w:r>
          </w:p>
        </w:tc>
      </w:tr>
      <w:tr w:rsidR="00580571" w:rsidRPr="003D4784" w:rsidTr="00580571">
        <w:trPr>
          <w:trHeight w:val="300"/>
        </w:trPr>
        <w:tc>
          <w:tcPr>
            <w:tcW w:w="1537" w:type="pct"/>
            <w:vMerge/>
            <w:noWrap/>
            <w:hideMark/>
          </w:tcPr>
          <w:p w:rsidR="00580571" w:rsidRPr="003D4784" w:rsidRDefault="00580571" w:rsidP="00580571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решено положительно</w:t>
            </w:r>
          </w:p>
        </w:tc>
        <w:tc>
          <w:tcPr>
            <w:tcW w:w="842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  <w:tc>
          <w:tcPr>
            <w:tcW w:w="843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</w:tr>
      <w:tr w:rsidR="00580571" w:rsidRPr="003D4784" w:rsidTr="00580571">
        <w:trPr>
          <w:trHeight w:val="300"/>
        </w:trPr>
        <w:tc>
          <w:tcPr>
            <w:tcW w:w="1537" w:type="pct"/>
            <w:vMerge/>
            <w:noWrap/>
            <w:hideMark/>
          </w:tcPr>
          <w:p w:rsidR="00580571" w:rsidRPr="003D4784" w:rsidRDefault="00580571" w:rsidP="00580571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отказано</w:t>
            </w:r>
          </w:p>
        </w:tc>
        <w:tc>
          <w:tcPr>
            <w:tcW w:w="842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  <w:tc>
          <w:tcPr>
            <w:tcW w:w="843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1</w:t>
            </w:r>
          </w:p>
        </w:tc>
      </w:tr>
      <w:tr w:rsidR="00580571" w:rsidRPr="003D4784" w:rsidTr="00580571">
        <w:trPr>
          <w:trHeight w:val="300"/>
        </w:trPr>
        <w:tc>
          <w:tcPr>
            <w:tcW w:w="1537" w:type="pct"/>
            <w:noWrap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Общий итог</w:t>
            </w:r>
          </w:p>
        </w:tc>
        <w:tc>
          <w:tcPr>
            <w:tcW w:w="1778" w:type="pct"/>
            <w:noWrap/>
            <w:hideMark/>
          </w:tcPr>
          <w:p w:rsidR="00580571" w:rsidRPr="003D4784" w:rsidRDefault="00580571" w:rsidP="00580571">
            <w:pPr>
              <w:pStyle w:val="a4"/>
            </w:pPr>
          </w:p>
        </w:tc>
        <w:tc>
          <w:tcPr>
            <w:tcW w:w="842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93</w:t>
            </w:r>
          </w:p>
        </w:tc>
        <w:tc>
          <w:tcPr>
            <w:tcW w:w="843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65</w:t>
            </w:r>
          </w:p>
        </w:tc>
      </w:tr>
    </w:tbl>
    <w:p w:rsidR="00580571" w:rsidRPr="003D4784" w:rsidRDefault="00580571" w:rsidP="00580571">
      <w:pPr>
        <w:pStyle w:val="a3"/>
      </w:pPr>
    </w:p>
    <w:p w:rsidR="00580571" w:rsidRPr="003D4784" w:rsidRDefault="00580571" w:rsidP="00580571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580571" w:rsidRPr="003D4784" w:rsidTr="00580571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580571" w:rsidRPr="003D4784" w:rsidRDefault="00580571" w:rsidP="00580571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80571" w:rsidRPr="003D4784" w:rsidRDefault="00580571" w:rsidP="00580571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580571" w:rsidRPr="003D4784" w:rsidTr="00580571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580571" w:rsidRPr="003D4784" w:rsidRDefault="00580571" w:rsidP="00580571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580571" w:rsidRPr="003D4784" w:rsidRDefault="00580571" w:rsidP="00580571">
            <w:pPr>
              <w:pStyle w:val="-"/>
            </w:pPr>
            <w:r w:rsidRPr="003D4784">
              <w:t>2013 г.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580571" w:rsidRPr="003D4784" w:rsidRDefault="00580571" w:rsidP="00580571">
            <w:pPr>
              <w:pStyle w:val="-"/>
            </w:pPr>
            <w:r w:rsidRPr="003D4784">
              <w:t>2014 г.</w:t>
            </w:r>
          </w:p>
        </w:tc>
      </w:tr>
      <w:tr w:rsidR="00580571" w:rsidRPr="003D4784" w:rsidTr="00580571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</w:t>
            </w:r>
            <w:r w:rsidRPr="003D4784">
              <w:t>в</w:t>
            </w:r>
            <w:r w:rsidRPr="003D4784">
              <w:t>лений)</w:t>
            </w:r>
          </w:p>
        </w:tc>
        <w:tc>
          <w:tcPr>
            <w:tcW w:w="8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59 (62,8%)</w:t>
            </w:r>
          </w:p>
        </w:tc>
        <w:tc>
          <w:tcPr>
            <w:tcW w:w="870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23 (35,38%)</w:t>
            </w:r>
          </w:p>
        </w:tc>
      </w:tr>
      <w:tr w:rsidR="00580571" w:rsidRPr="003D4784" w:rsidTr="00580571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Оказание услуг подвижной радиотелефонной связи (в</w:t>
            </w:r>
            <w:r w:rsidRPr="003D4784">
              <w:t>о</w:t>
            </w:r>
            <w:r w:rsidRPr="003D4784">
              <w:t>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16 (17%)</w:t>
            </w:r>
          </w:p>
        </w:tc>
        <w:tc>
          <w:tcPr>
            <w:tcW w:w="870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16 (24,62%)</w:t>
            </w:r>
          </w:p>
        </w:tc>
      </w:tr>
      <w:tr w:rsidR="00580571" w:rsidRPr="003D4784" w:rsidTr="00580571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Иные вопросы, не относящиеся к деятельности Роскомна</w:t>
            </w:r>
            <w:r w:rsidRPr="003D4784">
              <w:t>д</w:t>
            </w:r>
            <w:r w:rsidRPr="003D4784">
              <w:t>зора</w:t>
            </w:r>
          </w:p>
        </w:tc>
        <w:tc>
          <w:tcPr>
            <w:tcW w:w="8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5 (5,3%)</w:t>
            </w:r>
          </w:p>
        </w:tc>
        <w:tc>
          <w:tcPr>
            <w:tcW w:w="870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9 (13,85%)</w:t>
            </w:r>
          </w:p>
        </w:tc>
      </w:tr>
      <w:tr w:rsidR="00580571" w:rsidRPr="003D4784" w:rsidTr="00580571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  <w:tc>
          <w:tcPr>
            <w:tcW w:w="870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8 (12,31%)</w:t>
            </w:r>
          </w:p>
        </w:tc>
      </w:tr>
      <w:tr w:rsidR="00580571" w:rsidRPr="003D4784" w:rsidTr="00580571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Оказание телематических услуг связи (качество оказыва</w:t>
            </w:r>
            <w:r w:rsidRPr="003D4784">
              <w:t>е</w:t>
            </w:r>
            <w:r w:rsidRPr="003D4784">
              <w:t>мых услуг связи)</w:t>
            </w:r>
          </w:p>
        </w:tc>
        <w:tc>
          <w:tcPr>
            <w:tcW w:w="8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6 (6,4%)</w:t>
            </w:r>
          </w:p>
        </w:tc>
        <w:tc>
          <w:tcPr>
            <w:tcW w:w="870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8 (12,31%)</w:t>
            </w:r>
          </w:p>
        </w:tc>
      </w:tr>
      <w:tr w:rsidR="00580571" w:rsidRPr="003D4784" w:rsidTr="00580571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 xml:space="preserve">Оказание </w:t>
            </w:r>
            <w:proofErr w:type="gramStart"/>
            <w:r w:rsidRPr="003D4784">
              <w:t>фиксированной</w:t>
            </w:r>
            <w:proofErr w:type="gramEnd"/>
            <w:r w:rsidRPr="003D4784">
              <w:t xml:space="preserve"> телефонной связи</w:t>
            </w:r>
          </w:p>
        </w:tc>
        <w:tc>
          <w:tcPr>
            <w:tcW w:w="8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  <w:tc>
          <w:tcPr>
            <w:tcW w:w="870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1 (1,54%)</w:t>
            </w:r>
          </w:p>
        </w:tc>
      </w:tr>
      <w:tr w:rsidR="00580571" w:rsidRPr="003D4784" w:rsidTr="00580571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Оказание услуг связи для целей телевизионного вещания (качество оказываемых услуг связи)</w:t>
            </w:r>
          </w:p>
        </w:tc>
        <w:tc>
          <w:tcPr>
            <w:tcW w:w="815" w:type="pct"/>
            <w:noWrap/>
            <w:vAlign w:val="center"/>
            <w:hideMark/>
          </w:tcPr>
          <w:p w:rsidR="00580571" w:rsidRPr="003D4784" w:rsidRDefault="00580571" w:rsidP="00580571">
            <w:pPr>
              <w:pStyle w:val="a4"/>
            </w:pPr>
            <w:r w:rsidRPr="003D4784">
              <w:t>8 (8,5%)</w:t>
            </w:r>
          </w:p>
        </w:tc>
        <w:tc>
          <w:tcPr>
            <w:tcW w:w="870" w:type="pct"/>
            <w:vAlign w:val="center"/>
          </w:tcPr>
          <w:p w:rsidR="00580571" w:rsidRPr="003D4784" w:rsidRDefault="00580571" w:rsidP="00580571">
            <w:pPr>
              <w:pStyle w:val="a4"/>
            </w:pPr>
            <w:r w:rsidRPr="003D4784">
              <w:t>0</w:t>
            </w:r>
          </w:p>
        </w:tc>
      </w:tr>
    </w:tbl>
    <w:p w:rsidR="00580571" w:rsidRPr="003D4784" w:rsidRDefault="00580571" w:rsidP="00580571">
      <w:pPr>
        <w:pStyle w:val="a3"/>
      </w:pPr>
    </w:p>
    <w:p w:rsidR="00580571" w:rsidRPr="003D4784" w:rsidRDefault="00580571" w:rsidP="00580571">
      <w:pPr>
        <w:pStyle w:val="a3"/>
      </w:pPr>
      <w:r w:rsidRPr="003D4784">
        <w:t>Как видно из представленной информации в 2014 году количество о</w:t>
      </w:r>
      <w:r w:rsidRPr="003D4784">
        <w:t>б</w:t>
      </w:r>
      <w:r w:rsidRPr="003D4784">
        <w:t>ращений снизилось на 30%. В большей степени это связано со снижением числа обращений по вопросам оказания услуг почтовой связи. Так же уменьшилось число обращений по вопросам оказания услуг телевизионного вещания.</w:t>
      </w:r>
    </w:p>
    <w:p w:rsidR="00580571" w:rsidRDefault="00580571" w:rsidP="00580571">
      <w:pPr>
        <w:pStyle w:val="a3"/>
      </w:pPr>
      <w:r w:rsidRPr="003D4784">
        <w:t>Одновременно наблюдается некоторое увеличение доли обращений по вопросам оказания услуг подвижной радиотелефонной связи и телематич</w:t>
      </w:r>
      <w:r w:rsidRPr="003D4784">
        <w:t>е</w:t>
      </w:r>
      <w:r w:rsidRPr="003D4784">
        <w:t>ских услуг связи. Возросло число обращений населения с жалобами на р</w:t>
      </w:r>
      <w:r w:rsidRPr="003D4784">
        <w:t>а</w:t>
      </w:r>
      <w:r w:rsidRPr="003D4784">
        <w:t>диопомехи в диапазоне 433 МГц, оказывающие влияние на системы автом</w:t>
      </w:r>
      <w:r w:rsidRPr="003D4784">
        <w:t>о</w:t>
      </w:r>
      <w:r w:rsidRPr="003D4784">
        <w:t>бильных сигнализаций.</w:t>
      </w:r>
    </w:p>
    <w:p w:rsidR="00580571" w:rsidRDefault="00580571" w:rsidP="00580571">
      <w:pPr>
        <w:ind w:firstLine="708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580571" w:rsidRDefault="00580571" w:rsidP="00580571">
      <w:pPr>
        <w:pStyle w:val="4"/>
        <w:rPr>
          <w:b/>
        </w:rPr>
      </w:pPr>
      <w:r w:rsidRPr="00580571">
        <w:rPr>
          <w:b/>
        </w:rPr>
        <w:t xml:space="preserve">Работа с обращениями в области </w:t>
      </w:r>
      <w:proofErr w:type="gramStart"/>
      <w:r w:rsidRPr="00580571">
        <w:rPr>
          <w:b/>
        </w:rPr>
        <w:t>персональных</w:t>
      </w:r>
      <w:proofErr w:type="gramEnd"/>
      <w:r w:rsidRPr="00580571">
        <w:rPr>
          <w:b/>
        </w:rPr>
        <w:t xml:space="preserve"> данных</w:t>
      </w:r>
      <w:r w:rsidR="00230AD4">
        <w:rPr>
          <w:b/>
        </w:rPr>
        <w:t>.</w:t>
      </w:r>
    </w:p>
    <w:p w:rsidR="00580571" w:rsidRPr="00580571" w:rsidRDefault="00580571" w:rsidP="00230A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За 2014 год поступило 22 обращения </w:t>
      </w:r>
      <w:r w:rsidRPr="00580571">
        <w:rPr>
          <w:rFonts w:ascii="Times New Roman" w:hAnsi="Times New Roman" w:cs="Times New Roman"/>
          <w:sz w:val="28"/>
          <w:szCs w:val="28"/>
        </w:rPr>
        <w:t>от граждан, юридических лиц, г</w:t>
      </w:r>
      <w:r w:rsidRPr="00580571">
        <w:rPr>
          <w:rFonts w:ascii="Times New Roman" w:hAnsi="Times New Roman" w:cs="Times New Roman"/>
          <w:sz w:val="28"/>
          <w:szCs w:val="28"/>
        </w:rPr>
        <w:t>о</w:t>
      </w:r>
      <w:r w:rsidRPr="00580571">
        <w:rPr>
          <w:rFonts w:ascii="Times New Roman" w:hAnsi="Times New Roman" w:cs="Times New Roman"/>
          <w:sz w:val="28"/>
          <w:szCs w:val="28"/>
        </w:rPr>
        <w:t>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в области персональных данных, из них 22 - обращения граждан. </w:t>
      </w:r>
    </w:p>
    <w:tbl>
      <w:tblPr>
        <w:tblW w:w="4892" w:type="pct"/>
        <w:jc w:val="center"/>
        <w:tblInd w:w="-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2697"/>
        <w:gridCol w:w="4819"/>
      </w:tblGrid>
      <w:tr w:rsidR="00580571" w:rsidRPr="00354537" w:rsidTr="00580571">
        <w:trPr>
          <w:trHeight w:val="300"/>
          <w:jc w:val="center"/>
        </w:trPr>
        <w:tc>
          <w:tcPr>
            <w:tcW w:w="4545" w:type="dxa"/>
            <w:gridSpan w:val="2"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0571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571">
              <w:rPr>
                <w:rFonts w:ascii="Times New Roman" w:hAnsi="Times New Roman" w:cs="Times New Roman"/>
                <w:b/>
                <w:sz w:val="24"/>
              </w:rPr>
              <w:t>Общее количество обращений</w:t>
            </w:r>
          </w:p>
        </w:tc>
      </w:tr>
      <w:tr w:rsidR="00580571" w:rsidRPr="00354537" w:rsidTr="00580571">
        <w:trPr>
          <w:trHeight w:val="300"/>
          <w:jc w:val="center"/>
        </w:trPr>
        <w:tc>
          <w:tcPr>
            <w:tcW w:w="1848" w:type="dxa"/>
            <w:vMerge w:val="restart"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2013 год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1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580571" w:rsidRPr="00354537" w:rsidTr="00580571">
        <w:trPr>
          <w:trHeight w:val="300"/>
          <w:jc w:val="center"/>
        </w:trPr>
        <w:tc>
          <w:tcPr>
            <w:tcW w:w="1848" w:type="dxa"/>
            <w:vMerge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2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580571" w:rsidRPr="00354537" w:rsidTr="00580571">
        <w:trPr>
          <w:trHeight w:val="300"/>
          <w:jc w:val="center"/>
        </w:trPr>
        <w:tc>
          <w:tcPr>
            <w:tcW w:w="1848" w:type="dxa"/>
            <w:vMerge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3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80571" w:rsidRPr="00354537" w:rsidTr="00580571">
        <w:trPr>
          <w:trHeight w:val="300"/>
          <w:jc w:val="center"/>
        </w:trPr>
        <w:tc>
          <w:tcPr>
            <w:tcW w:w="1848" w:type="dxa"/>
            <w:vMerge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4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80571" w:rsidRPr="00354537" w:rsidTr="00580571">
        <w:trPr>
          <w:trHeight w:val="300"/>
          <w:jc w:val="center"/>
        </w:trPr>
        <w:tc>
          <w:tcPr>
            <w:tcW w:w="1848" w:type="dxa"/>
            <w:vMerge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</w:tr>
      <w:tr w:rsidR="00580571" w:rsidRPr="00354537" w:rsidTr="00580571">
        <w:trPr>
          <w:trHeight w:val="300"/>
          <w:jc w:val="center"/>
        </w:trPr>
        <w:tc>
          <w:tcPr>
            <w:tcW w:w="1848" w:type="dxa"/>
            <w:vMerge w:val="restart"/>
            <w:vAlign w:val="center"/>
          </w:tcPr>
          <w:p w:rsidR="00580571" w:rsidRPr="00580571" w:rsidRDefault="00580571" w:rsidP="00580571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2014 год</w:t>
            </w:r>
          </w:p>
        </w:tc>
        <w:tc>
          <w:tcPr>
            <w:tcW w:w="2697" w:type="dxa"/>
            <w:shd w:val="clear" w:color="auto" w:fill="auto"/>
            <w:noWrap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1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580571" w:rsidRPr="00354537" w:rsidTr="00580571">
        <w:trPr>
          <w:trHeight w:val="300"/>
          <w:jc w:val="center"/>
        </w:trPr>
        <w:tc>
          <w:tcPr>
            <w:tcW w:w="1848" w:type="dxa"/>
            <w:vMerge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7" w:type="dxa"/>
            <w:shd w:val="clear" w:color="auto" w:fill="auto"/>
            <w:noWrap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2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580571" w:rsidRPr="00354537" w:rsidTr="00580571">
        <w:trPr>
          <w:trHeight w:val="300"/>
          <w:jc w:val="center"/>
        </w:trPr>
        <w:tc>
          <w:tcPr>
            <w:tcW w:w="1848" w:type="dxa"/>
            <w:vMerge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7" w:type="dxa"/>
            <w:shd w:val="clear" w:color="auto" w:fill="auto"/>
            <w:noWrap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3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580571" w:rsidRPr="00354537" w:rsidTr="00580571">
        <w:trPr>
          <w:trHeight w:val="300"/>
          <w:jc w:val="center"/>
        </w:trPr>
        <w:tc>
          <w:tcPr>
            <w:tcW w:w="1848" w:type="dxa"/>
            <w:vMerge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7" w:type="dxa"/>
            <w:shd w:val="clear" w:color="auto" w:fill="auto"/>
            <w:noWrap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4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580571" w:rsidRPr="00354537" w:rsidTr="00580571">
        <w:trPr>
          <w:trHeight w:val="300"/>
          <w:jc w:val="center"/>
        </w:trPr>
        <w:tc>
          <w:tcPr>
            <w:tcW w:w="1848" w:type="dxa"/>
            <w:vMerge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7" w:type="dxa"/>
            <w:shd w:val="clear" w:color="auto" w:fill="auto"/>
            <w:noWrap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80571" w:rsidRPr="00580571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80571">
              <w:rPr>
                <w:rFonts w:ascii="Times New Roman" w:hAnsi="Times New Roman" w:cs="Times New Roman"/>
                <w:b/>
                <w:color w:val="000000"/>
                <w:sz w:val="24"/>
              </w:rPr>
              <w:t>22</w:t>
            </w:r>
          </w:p>
        </w:tc>
      </w:tr>
    </w:tbl>
    <w:p w:rsidR="00580571" w:rsidRDefault="00580571" w:rsidP="00580571">
      <w:pPr>
        <w:rPr>
          <w:szCs w:val="20"/>
          <w:lang w:eastAsia="ar-SA"/>
        </w:rPr>
      </w:pPr>
    </w:p>
    <w:p w:rsidR="00580571" w:rsidRPr="00580571" w:rsidRDefault="00580571" w:rsidP="00580571">
      <w:pPr>
        <w:pStyle w:val="4"/>
      </w:pPr>
      <w:r w:rsidRPr="00354537">
        <w:t>Рассмотрение обращений поступивших от физических лиц</w:t>
      </w:r>
      <w:r w:rsidR="00230AD4">
        <w:t>.</w:t>
      </w:r>
    </w:p>
    <w:p w:rsidR="00580571" w:rsidRPr="00580571" w:rsidRDefault="00580571" w:rsidP="00580571">
      <w:pPr>
        <w:rPr>
          <w:rFonts w:ascii="Times New Roman" w:hAnsi="Times New Roman" w:cs="Times New Roman"/>
          <w:sz w:val="28"/>
          <w:szCs w:val="28"/>
        </w:rPr>
      </w:pPr>
      <w:r w:rsidRPr="00580571">
        <w:rPr>
          <w:rFonts w:ascii="Times New Roman" w:hAnsi="Times New Roman" w:cs="Times New Roman"/>
          <w:sz w:val="28"/>
          <w:szCs w:val="28"/>
        </w:rPr>
        <w:t>Всего за 2014 год поступило 22 обращения от физических лиц.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730"/>
        <w:gridCol w:w="2164"/>
        <w:gridCol w:w="2164"/>
        <w:gridCol w:w="2164"/>
      </w:tblGrid>
      <w:tr w:rsidR="00580571" w:rsidRPr="00354537" w:rsidTr="00580571">
        <w:trPr>
          <w:cantSplit/>
          <w:trHeight w:val="300"/>
          <w:tblHeader/>
          <w:jc w:val="center"/>
        </w:trPr>
        <w:tc>
          <w:tcPr>
            <w:tcW w:w="3079" w:type="dxa"/>
            <w:gridSpan w:val="2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0AD4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0AD4">
              <w:rPr>
                <w:rFonts w:ascii="Times New Roman" w:hAnsi="Times New Roman" w:cs="Times New Roman"/>
                <w:sz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0AD4">
              <w:rPr>
                <w:rFonts w:ascii="Times New Roman" w:hAnsi="Times New Roman" w:cs="Times New Roman"/>
                <w:sz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0AD4">
              <w:rPr>
                <w:rFonts w:ascii="Times New Roman" w:hAnsi="Times New Roman" w:cs="Times New Roman"/>
                <w:sz w:val="24"/>
              </w:rPr>
              <w:t>Общее количес</w:t>
            </w:r>
            <w:r w:rsidRPr="00230AD4">
              <w:rPr>
                <w:rFonts w:ascii="Times New Roman" w:hAnsi="Times New Roman" w:cs="Times New Roman"/>
                <w:sz w:val="24"/>
              </w:rPr>
              <w:t>т</w:t>
            </w:r>
            <w:r w:rsidRPr="00230AD4">
              <w:rPr>
                <w:rFonts w:ascii="Times New Roman" w:hAnsi="Times New Roman" w:cs="Times New Roman"/>
                <w:sz w:val="24"/>
              </w:rPr>
              <w:t>во обращений</w:t>
            </w:r>
          </w:p>
        </w:tc>
      </w:tr>
      <w:tr w:rsidR="00580571" w:rsidRPr="00354537" w:rsidTr="00580571">
        <w:trPr>
          <w:cantSplit/>
          <w:trHeight w:val="300"/>
          <w:jc w:val="center"/>
        </w:trPr>
        <w:tc>
          <w:tcPr>
            <w:tcW w:w="1349" w:type="dxa"/>
            <w:vMerge w:val="restart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2013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1 кв.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580571" w:rsidRPr="00354537" w:rsidTr="00580571">
        <w:trPr>
          <w:cantSplit/>
          <w:trHeight w:val="300"/>
          <w:jc w:val="center"/>
        </w:trPr>
        <w:tc>
          <w:tcPr>
            <w:tcW w:w="1349" w:type="dxa"/>
            <w:vMerge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2 кв.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580571" w:rsidRPr="00354537" w:rsidTr="00580571">
        <w:trPr>
          <w:cantSplit/>
          <w:trHeight w:val="300"/>
          <w:jc w:val="center"/>
        </w:trPr>
        <w:tc>
          <w:tcPr>
            <w:tcW w:w="1349" w:type="dxa"/>
            <w:vMerge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3 кв.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80571" w:rsidRPr="00354537" w:rsidTr="00580571">
        <w:trPr>
          <w:cantSplit/>
          <w:trHeight w:val="300"/>
          <w:jc w:val="center"/>
        </w:trPr>
        <w:tc>
          <w:tcPr>
            <w:tcW w:w="1349" w:type="dxa"/>
            <w:vMerge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4 кв.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80571" w:rsidRPr="00354537" w:rsidTr="00580571">
        <w:trPr>
          <w:cantSplit/>
          <w:trHeight w:val="300"/>
          <w:jc w:val="center"/>
        </w:trPr>
        <w:tc>
          <w:tcPr>
            <w:tcW w:w="1349" w:type="dxa"/>
            <w:vMerge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</w:tr>
      <w:tr w:rsidR="00580571" w:rsidRPr="00354537" w:rsidTr="00580571">
        <w:trPr>
          <w:cantSplit/>
          <w:trHeight w:val="300"/>
          <w:jc w:val="center"/>
        </w:trPr>
        <w:tc>
          <w:tcPr>
            <w:tcW w:w="1349" w:type="dxa"/>
            <w:vMerge w:val="restart"/>
            <w:vAlign w:val="center"/>
          </w:tcPr>
          <w:p w:rsidR="00580571" w:rsidRPr="00230AD4" w:rsidRDefault="00580571" w:rsidP="00580571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2014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1 кв.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580571" w:rsidRPr="00354537" w:rsidTr="00580571">
        <w:trPr>
          <w:cantSplit/>
          <w:trHeight w:val="300"/>
          <w:jc w:val="center"/>
        </w:trPr>
        <w:tc>
          <w:tcPr>
            <w:tcW w:w="1349" w:type="dxa"/>
            <w:vMerge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2 кв.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580571" w:rsidRPr="00354537" w:rsidTr="00580571">
        <w:trPr>
          <w:cantSplit/>
          <w:trHeight w:val="300"/>
          <w:jc w:val="center"/>
        </w:trPr>
        <w:tc>
          <w:tcPr>
            <w:tcW w:w="1349" w:type="dxa"/>
            <w:vMerge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3 кв.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580571" w:rsidRPr="00354537" w:rsidTr="00580571">
        <w:trPr>
          <w:cantSplit/>
          <w:trHeight w:val="300"/>
          <w:jc w:val="center"/>
        </w:trPr>
        <w:tc>
          <w:tcPr>
            <w:tcW w:w="1349" w:type="dxa"/>
            <w:vMerge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4 кв.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580571" w:rsidRPr="00354537" w:rsidTr="00580571">
        <w:trPr>
          <w:cantSplit/>
          <w:trHeight w:val="300"/>
          <w:jc w:val="center"/>
        </w:trPr>
        <w:tc>
          <w:tcPr>
            <w:tcW w:w="1349" w:type="dxa"/>
            <w:vMerge/>
            <w:vAlign w:val="center"/>
          </w:tcPr>
          <w:p w:rsidR="00580571" w:rsidRPr="00354537" w:rsidRDefault="00580571" w:rsidP="0058057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2164" w:type="dxa"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580571" w:rsidRPr="00230AD4" w:rsidRDefault="00580571" w:rsidP="005805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30AD4">
              <w:rPr>
                <w:rFonts w:ascii="Times New Roman" w:hAnsi="Times New Roman" w:cs="Times New Roman"/>
                <w:b/>
                <w:color w:val="000000"/>
                <w:sz w:val="24"/>
              </w:rPr>
              <w:t>22</w:t>
            </w:r>
          </w:p>
        </w:tc>
      </w:tr>
    </w:tbl>
    <w:p w:rsidR="00580571" w:rsidRPr="00230AD4" w:rsidRDefault="00580571" w:rsidP="00580571">
      <w:pPr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0571" w:rsidRPr="00230AD4" w:rsidRDefault="00580571" w:rsidP="00230A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230AD4">
        <w:rPr>
          <w:rFonts w:ascii="Times New Roman" w:hAnsi="Times New Roman" w:cs="Times New Roman"/>
          <w:sz w:val="28"/>
          <w:szCs w:val="28"/>
          <w:lang w:eastAsia="ar-SA"/>
        </w:rPr>
        <w:t>В 2014 году обращения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организ</w:t>
      </w:r>
      <w:r w:rsidRPr="00230AD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30AD4">
        <w:rPr>
          <w:rFonts w:ascii="Times New Roman" w:hAnsi="Times New Roman" w:cs="Times New Roman"/>
          <w:sz w:val="28"/>
          <w:szCs w:val="28"/>
          <w:lang w:eastAsia="ar-SA"/>
        </w:rPr>
        <w:t>ции в области персональных данных не поступали.</w:t>
      </w:r>
    </w:p>
    <w:p w:rsidR="00580571" w:rsidRPr="00230AD4" w:rsidRDefault="00580571" w:rsidP="00230A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230AD4">
        <w:rPr>
          <w:rFonts w:ascii="Times New Roman" w:hAnsi="Times New Roman" w:cs="Times New Roman"/>
          <w:sz w:val="28"/>
          <w:szCs w:val="28"/>
          <w:lang w:eastAsia="ar-SA"/>
        </w:rPr>
        <w:t xml:space="preserve">Типовыми являются нарушения требования ч. 1 и </w:t>
      </w:r>
      <w:r w:rsidRPr="00230AD4">
        <w:rPr>
          <w:rFonts w:ascii="Times New Roman" w:hAnsi="Times New Roman" w:cs="Times New Roman"/>
          <w:noProof/>
          <w:sz w:val="28"/>
          <w:szCs w:val="28"/>
        </w:rPr>
        <w:t xml:space="preserve">ч. 3 </w:t>
      </w:r>
      <w:r w:rsidRPr="00230AD4">
        <w:rPr>
          <w:rFonts w:ascii="Times New Roman" w:hAnsi="Times New Roman" w:cs="Times New Roman"/>
          <w:sz w:val="28"/>
          <w:szCs w:val="28"/>
          <w:lang w:eastAsia="ar-SA"/>
        </w:rPr>
        <w:t>ст. 6 Федерал</w:t>
      </w:r>
      <w:r w:rsidRPr="00230AD4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230AD4">
        <w:rPr>
          <w:rFonts w:ascii="Times New Roman" w:hAnsi="Times New Roman" w:cs="Times New Roman"/>
          <w:sz w:val="28"/>
          <w:szCs w:val="28"/>
          <w:lang w:eastAsia="ar-SA"/>
        </w:rPr>
        <w:t>ного закона от 27.07.2006 г. № 152-ФЗ «</w:t>
      </w:r>
      <w:proofErr w:type="gramStart"/>
      <w:r w:rsidRPr="00230AD4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230AD4">
        <w:rPr>
          <w:rFonts w:ascii="Times New Roman" w:hAnsi="Times New Roman" w:cs="Times New Roman"/>
          <w:sz w:val="28"/>
          <w:szCs w:val="28"/>
          <w:lang w:eastAsia="ar-SA"/>
        </w:rPr>
        <w:t xml:space="preserve"> персональных данных» – обрабо</w:t>
      </w:r>
      <w:r w:rsidRPr="00230AD4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230AD4">
        <w:rPr>
          <w:rFonts w:ascii="Times New Roman" w:hAnsi="Times New Roman" w:cs="Times New Roman"/>
          <w:sz w:val="28"/>
          <w:szCs w:val="28"/>
          <w:lang w:eastAsia="ar-SA"/>
        </w:rPr>
        <w:t>ка осуществлялась в случаях, не</w:t>
      </w:r>
      <w:r w:rsidR="00230A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30AD4">
        <w:rPr>
          <w:rFonts w:ascii="Times New Roman" w:hAnsi="Times New Roman" w:cs="Times New Roman"/>
          <w:sz w:val="28"/>
          <w:szCs w:val="28"/>
          <w:lang w:eastAsia="ar-SA"/>
        </w:rPr>
        <w:t>предусмотренных Федеральным законом «О персональных данных», или была поручена иному лицу без согласия субъе</w:t>
      </w:r>
      <w:r w:rsidRPr="00230AD4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230AD4">
        <w:rPr>
          <w:rFonts w:ascii="Times New Roman" w:hAnsi="Times New Roman" w:cs="Times New Roman"/>
          <w:sz w:val="28"/>
          <w:szCs w:val="28"/>
          <w:lang w:eastAsia="ar-SA"/>
        </w:rPr>
        <w:t>та персональных данных.</w:t>
      </w:r>
    </w:p>
    <w:p w:rsidR="00580571" w:rsidRPr="00230AD4" w:rsidRDefault="00580571" w:rsidP="00230AD4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230AD4">
        <w:rPr>
          <w:rFonts w:ascii="Times New Roman" w:hAnsi="Times New Roman" w:cs="Times New Roman"/>
          <w:noProof/>
          <w:sz w:val="28"/>
          <w:szCs w:val="28"/>
        </w:rPr>
        <w:t>Кроме того, имели место нарушения ч. 1 ст. 11 Федерального закона от 27.07.2006 № 152-ФЗ «О пресональных данных» и ч. 1 ст. 19 Федерального закона от 27.07.2006 № 152-ФЗ «О пресональных данных».</w:t>
      </w:r>
    </w:p>
    <w:p w:rsidR="00580571" w:rsidRPr="00580571" w:rsidRDefault="00580571" w:rsidP="00580571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0571" w:rsidRPr="00580571" w:rsidRDefault="00580571" w:rsidP="00F408FB">
      <w:pPr>
        <w:pStyle w:val="a3"/>
      </w:pPr>
    </w:p>
    <w:p w:rsidR="00580571" w:rsidRPr="00580571" w:rsidRDefault="00580571" w:rsidP="00F408FB">
      <w:pPr>
        <w:pStyle w:val="a3"/>
      </w:pPr>
    </w:p>
    <w:p w:rsidR="00580571" w:rsidRPr="00580571" w:rsidRDefault="00580571" w:rsidP="00F408FB">
      <w:pPr>
        <w:pStyle w:val="a3"/>
      </w:pPr>
    </w:p>
    <w:p w:rsidR="00580571" w:rsidRPr="00580571" w:rsidRDefault="00580571" w:rsidP="00F408FB">
      <w:pPr>
        <w:pStyle w:val="a3"/>
      </w:pPr>
    </w:p>
    <w:p w:rsidR="00580571" w:rsidRPr="00580571" w:rsidRDefault="00580571" w:rsidP="00F408FB">
      <w:pPr>
        <w:pStyle w:val="a3"/>
      </w:pPr>
    </w:p>
    <w:sectPr w:rsidR="00580571" w:rsidRPr="00580571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B4193"/>
    <w:rsid w:val="0012052D"/>
    <w:rsid w:val="001E7745"/>
    <w:rsid w:val="001F0B77"/>
    <w:rsid w:val="00230AD4"/>
    <w:rsid w:val="00262C89"/>
    <w:rsid w:val="002E45AE"/>
    <w:rsid w:val="003029D6"/>
    <w:rsid w:val="00347B44"/>
    <w:rsid w:val="0037612F"/>
    <w:rsid w:val="00424A5C"/>
    <w:rsid w:val="005802D2"/>
    <w:rsid w:val="00580571"/>
    <w:rsid w:val="006E7304"/>
    <w:rsid w:val="00794B7C"/>
    <w:rsid w:val="007E3B34"/>
    <w:rsid w:val="009278B6"/>
    <w:rsid w:val="00B31338"/>
    <w:rsid w:val="00BA49B1"/>
    <w:rsid w:val="00C6485F"/>
    <w:rsid w:val="00C97FF8"/>
    <w:rsid w:val="00F408FB"/>
    <w:rsid w:val="00FC12AD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2014-11-10T04:33:00Z</cp:lastPrinted>
  <dcterms:created xsi:type="dcterms:W3CDTF">2015-01-21T22:46:00Z</dcterms:created>
  <dcterms:modified xsi:type="dcterms:W3CDTF">2015-01-21T23:07:00Z</dcterms:modified>
</cp:coreProperties>
</file>