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04" w:rsidRPr="006E7304" w:rsidRDefault="006E7304" w:rsidP="006E7304">
      <w:pPr>
        <w:pStyle w:val="1"/>
        <w:jc w:val="center"/>
        <w:rPr>
          <w:caps/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  <w:r w:rsidRPr="006E7304">
        <w:rPr>
          <w:color w:val="auto"/>
        </w:rPr>
        <w:t xml:space="preserve"> в 2013 году</w:t>
      </w:r>
    </w:p>
    <w:p w:rsidR="006E7304" w:rsidRPr="006E7304" w:rsidRDefault="006E7304" w:rsidP="001E7745">
      <w:pPr>
        <w:pStyle w:val="a3"/>
      </w:pPr>
    </w:p>
    <w:p w:rsidR="001E7745" w:rsidRDefault="001E7745" w:rsidP="001E7745">
      <w:pPr>
        <w:pStyle w:val="a3"/>
      </w:pPr>
      <w:r>
        <w:t>Всего в 2013 году в адрес Управления поступило 114 письменных о</w:t>
      </w:r>
      <w:r>
        <w:t>б</w:t>
      </w:r>
      <w:r>
        <w:t>ращений с жалобами граждан Российской Федерации. Из них рассмотрено 110 обращений, 4 находятся на рассмотрении. Кроме того даны разъяснения на 58 устных обращений, поступивших как от граждан, так и от представит</w:t>
      </w:r>
      <w:r>
        <w:t>е</w:t>
      </w:r>
      <w:r>
        <w:t xml:space="preserve">лей операторов связи и других юридических лиц. </w:t>
      </w:r>
    </w:p>
    <w:tbl>
      <w:tblPr>
        <w:tblStyle w:val="a5"/>
        <w:tblW w:w="0" w:type="auto"/>
        <w:tblLook w:val="04A0"/>
      </w:tblPr>
      <w:tblGrid>
        <w:gridCol w:w="4361"/>
        <w:gridCol w:w="2605"/>
        <w:gridCol w:w="2605"/>
      </w:tblGrid>
      <w:tr w:rsidR="001E7745" w:rsidTr="001E7745">
        <w:tc>
          <w:tcPr>
            <w:tcW w:w="4361" w:type="dxa"/>
          </w:tcPr>
          <w:p w:rsidR="001E7745" w:rsidRPr="00362B05" w:rsidRDefault="001E7745" w:rsidP="001E774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5210" w:type="dxa"/>
            <w:gridSpan w:val="2"/>
          </w:tcPr>
          <w:p w:rsidR="001E7745" w:rsidRPr="00362B05" w:rsidRDefault="001E7745" w:rsidP="001E7745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362B05">
              <w:rPr>
                <w:b/>
                <w:sz w:val="24"/>
                <w:szCs w:val="24"/>
              </w:rPr>
              <w:t>Количество поступивших жалоб</w:t>
            </w:r>
          </w:p>
        </w:tc>
      </w:tr>
      <w:tr w:rsidR="001E7745" w:rsidTr="001E7745">
        <w:tc>
          <w:tcPr>
            <w:tcW w:w="4361" w:type="dxa"/>
          </w:tcPr>
          <w:p w:rsidR="001E7745" w:rsidRPr="00362B05" w:rsidRDefault="001E7745" w:rsidP="001E7745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362B05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605" w:type="dxa"/>
          </w:tcPr>
          <w:p w:rsidR="001E7745" w:rsidRPr="00362B05" w:rsidRDefault="001E7745" w:rsidP="001E7745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362B05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2605" w:type="dxa"/>
          </w:tcPr>
          <w:p w:rsidR="001E7745" w:rsidRPr="00362B05" w:rsidRDefault="001E7745" w:rsidP="001E7745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362B05">
              <w:rPr>
                <w:b/>
                <w:sz w:val="24"/>
                <w:szCs w:val="24"/>
              </w:rPr>
              <w:t>2013</w:t>
            </w:r>
          </w:p>
        </w:tc>
      </w:tr>
      <w:tr w:rsidR="001E7745" w:rsidTr="001E7745">
        <w:tc>
          <w:tcPr>
            <w:tcW w:w="4361" w:type="dxa"/>
          </w:tcPr>
          <w:p w:rsidR="001E7745" w:rsidRPr="00362B05" w:rsidRDefault="001E7745" w:rsidP="001E7745">
            <w:pPr>
              <w:pStyle w:val="a3"/>
              <w:ind w:firstLine="0"/>
              <w:rPr>
                <w:sz w:val="24"/>
                <w:szCs w:val="24"/>
              </w:rPr>
            </w:pPr>
            <w:r w:rsidRPr="00362B05">
              <w:rPr>
                <w:sz w:val="24"/>
                <w:szCs w:val="24"/>
              </w:rPr>
              <w:t>СМИ</w:t>
            </w:r>
          </w:p>
        </w:tc>
        <w:tc>
          <w:tcPr>
            <w:tcW w:w="2605" w:type="dxa"/>
          </w:tcPr>
          <w:p w:rsidR="001E7745" w:rsidRPr="00362B05" w:rsidRDefault="001E7745" w:rsidP="001E774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05" w:type="dxa"/>
          </w:tcPr>
          <w:p w:rsidR="001E7745" w:rsidRPr="00362B05" w:rsidRDefault="001E7745" w:rsidP="001E774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E7745" w:rsidTr="001E7745">
        <w:tc>
          <w:tcPr>
            <w:tcW w:w="4361" w:type="dxa"/>
          </w:tcPr>
          <w:p w:rsidR="001E7745" w:rsidRPr="00362B05" w:rsidRDefault="001E7745" w:rsidP="001E7745">
            <w:pPr>
              <w:pStyle w:val="a3"/>
              <w:ind w:firstLine="0"/>
              <w:rPr>
                <w:sz w:val="24"/>
                <w:szCs w:val="24"/>
              </w:rPr>
            </w:pPr>
            <w:r w:rsidRPr="00362B05">
              <w:rPr>
                <w:sz w:val="24"/>
                <w:szCs w:val="24"/>
              </w:rPr>
              <w:t>Связь</w:t>
            </w:r>
          </w:p>
        </w:tc>
        <w:tc>
          <w:tcPr>
            <w:tcW w:w="2605" w:type="dxa"/>
          </w:tcPr>
          <w:p w:rsidR="001E7745" w:rsidRPr="00362B05" w:rsidRDefault="001E7745" w:rsidP="001E774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605" w:type="dxa"/>
          </w:tcPr>
          <w:p w:rsidR="001E7745" w:rsidRPr="00362B05" w:rsidRDefault="001E7745" w:rsidP="001E774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1E7745" w:rsidTr="001E7745">
        <w:tc>
          <w:tcPr>
            <w:tcW w:w="4361" w:type="dxa"/>
          </w:tcPr>
          <w:p w:rsidR="001E7745" w:rsidRPr="00362B05" w:rsidRDefault="001E7745" w:rsidP="001E7745">
            <w:pPr>
              <w:pStyle w:val="a3"/>
              <w:ind w:firstLine="0"/>
              <w:rPr>
                <w:sz w:val="24"/>
                <w:szCs w:val="24"/>
              </w:rPr>
            </w:pPr>
            <w:r w:rsidRPr="00362B05">
              <w:rPr>
                <w:sz w:val="24"/>
                <w:szCs w:val="24"/>
              </w:rPr>
              <w:t>Персональные данные</w:t>
            </w:r>
          </w:p>
        </w:tc>
        <w:tc>
          <w:tcPr>
            <w:tcW w:w="2605" w:type="dxa"/>
          </w:tcPr>
          <w:p w:rsidR="001E7745" w:rsidRPr="00362B05" w:rsidRDefault="001E7745" w:rsidP="001E774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362B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:rsidR="001E7745" w:rsidRPr="00362B05" w:rsidRDefault="001E7745" w:rsidP="001E774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1E7745" w:rsidRPr="006E7304" w:rsidRDefault="001E7745" w:rsidP="001E7745">
      <w:pPr>
        <w:pStyle w:val="4"/>
        <w:rPr>
          <w:b/>
        </w:rPr>
      </w:pPr>
      <w:bookmarkStart w:id="1" w:name="_Toc329357337"/>
      <w:r w:rsidRPr="006E7304">
        <w:rPr>
          <w:b/>
        </w:rPr>
        <w:t>Работа с обращениями в сфере СМИ</w:t>
      </w:r>
      <w:bookmarkEnd w:id="1"/>
    </w:p>
    <w:p w:rsidR="001E7745" w:rsidRPr="001E7745" w:rsidRDefault="001E7745" w:rsidP="001E7745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E7745">
        <w:rPr>
          <w:rFonts w:ascii="Times New Roman" w:hAnsi="Times New Roman" w:cs="Times New Roman"/>
          <w:color w:val="000000"/>
          <w:sz w:val="28"/>
          <w:szCs w:val="28"/>
        </w:rPr>
        <w:t>В отчетном периоде было рассмотрено 10 обращений гражданин о деятельности средств массовой информации. В семи случаях гражданам</w:t>
      </w:r>
      <w:r w:rsidR="00FC1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7745">
        <w:rPr>
          <w:rFonts w:ascii="Times New Roman" w:hAnsi="Times New Roman" w:cs="Times New Roman"/>
          <w:color w:val="000000"/>
          <w:sz w:val="28"/>
          <w:szCs w:val="28"/>
        </w:rPr>
        <w:t>были даны разъяснения законодательства Российской Федерации в сфере массовой информации. За публикацию персональных данных гражданина вынесено предупреждение газете «Панорама». В ходе рассмотрения еще одного обращения установлен факт завышения тиража газеты «Новая бесплатная газета». Главный редактор привлечен к административной ответственности, материалы переданы в УФАС по Камчатскому краю.</w:t>
      </w:r>
    </w:p>
    <w:p w:rsidR="001E7745" w:rsidRPr="006E7304" w:rsidRDefault="001E7745" w:rsidP="001E7745">
      <w:pPr>
        <w:pStyle w:val="4"/>
        <w:rPr>
          <w:b/>
        </w:rPr>
      </w:pPr>
      <w:bookmarkStart w:id="2" w:name="_Toc329357338"/>
      <w:r w:rsidRPr="006E7304">
        <w:rPr>
          <w:b/>
        </w:rPr>
        <w:t>Работа с обращениями граждан в сфере связи</w:t>
      </w:r>
      <w:bookmarkEnd w:id="2"/>
    </w:p>
    <w:p w:rsidR="001E7745" w:rsidRDefault="001E7745" w:rsidP="001E7745">
      <w:pPr>
        <w:pStyle w:val="a3"/>
        <w:jc w:val="left"/>
      </w:pPr>
      <w:r>
        <w:t xml:space="preserve">Список </w:t>
      </w:r>
      <w:r w:rsidRPr="007F1141">
        <w:t>лиц, действия котор</w:t>
      </w:r>
      <w:r>
        <w:t>ых</w:t>
      </w:r>
      <w:r w:rsidRPr="007F1141">
        <w:t xml:space="preserve"> обжал</w:t>
      </w:r>
      <w:r>
        <w:t>овались:</w:t>
      </w:r>
    </w:p>
    <w:tbl>
      <w:tblPr>
        <w:tblStyle w:val="a5"/>
        <w:tblW w:w="5000" w:type="pct"/>
        <w:tblLook w:val="04A0"/>
      </w:tblPr>
      <w:tblGrid>
        <w:gridCol w:w="7401"/>
        <w:gridCol w:w="1085"/>
        <w:gridCol w:w="1085"/>
      </w:tblGrid>
      <w:tr w:rsidR="001E7745" w:rsidRPr="007F1141" w:rsidTr="001E7745">
        <w:trPr>
          <w:trHeight w:val="300"/>
        </w:trPr>
        <w:tc>
          <w:tcPr>
            <w:tcW w:w="3866" w:type="pct"/>
            <w:noWrap/>
            <w:hideMark/>
          </w:tcPr>
          <w:p w:rsidR="001E7745" w:rsidRDefault="001E7745" w:rsidP="001E7745">
            <w:pPr>
              <w:pStyle w:val="-"/>
            </w:pPr>
            <w:r w:rsidRPr="004B2A80">
              <w:t xml:space="preserve">Наименование лица, </w:t>
            </w:r>
            <w:proofErr w:type="gramStart"/>
            <w:r w:rsidRPr="004B2A80">
              <w:t>действия</w:t>
            </w:r>
            <w:proofErr w:type="gramEnd"/>
            <w:r w:rsidRPr="004B2A80">
              <w:t xml:space="preserve"> которого обжалуются</w:t>
            </w:r>
          </w:p>
        </w:tc>
        <w:tc>
          <w:tcPr>
            <w:tcW w:w="567" w:type="pct"/>
            <w:noWrap/>
            <w:hideMark/>
          </w:tcPr>
          <w:p w:rsidR="001E7745" w:rsidRDefault="001E7745" w:rsidP="001E7745">
            <w:pPr>
              <w:pStyle w:val="-"/>
            </w:pPr>
            <w:r>
              <w:t>2012 г.</w:t>
            </w:r>
          </w:p>
        </w:tc>
        <w:tc>
          <w:tcPr>
            <w:tcW w:w="567" w:type="pct"/>
          </w:tcPr>
          <w:p w:rsidR="001E7745" w:rsidRDefault="001E7745" w:rsidP="001E7745">
            <w:pPr>
              <w:pStyle w:val="-"/>
            </w:pPr>
            <w:r>
              <w:t>2013 г.</w:t>
            </w:r>
          </w:p>
        </w:tc>
      </w:tr>
      <w:tr w:rsidR="001E7745" w:rsidRPr="00DB12D1" w:rsidTr="001E7745">
        <w:trPr>
          <w:trHeight w:val="300"/>
        </w:trPr>
        <w:tc>
          <w:tcPr>
            <w:tcW w:w="3866" w:type="pct"/>
            <w:noWrap/>
            <w:hideMark/>
          </w:tcPr>
          <w:p w:rsidR="001E7745" w:rsidRPr="00DB12D1" w:rsidRDefault="001E7745" w:rsidP="001E7745">
            <w:pPr>
              <w:pStyle w:val="a4"/>
            </w:pPr>
            <w:r w:rsidRPr="00DB12D1">
              <w:t xml:space="preserve">ФГУП </w:t>
            </w:r>
            <w:r>
              <w:t>«</w:t>
            </w:r>
            <w:r w:rsidRPr="00DB12D1">
              <w:t>Почта России</w:t>
            </w:r>
            <w:r>
              <w:t>»</w:t>
            </w:r>
          </w:p>
        </w:tc>
        <w:tc>
          <w:tcPr>
            <w:tcW w:w="567" w:type="pct"/>
            <w:noWrap/>
            <w:hideMark/>
          </w:tcPr>
          <w:p w:rsidR="001E7745" w:rsidRPr="00DB12D1" w:rsidRDefault="001E7745" w:rsidP="001E7745">
            <w:pPr>
              <w:pStyle w:val="a4"/>
            </w:pPr>
            <w:r w:rsidRPr="00DB12D1">
              <w:t>31</w:t>
            </w:r>
          </w:p>
        </w:tc>
        <w:tc>
          <w:tcPr>
            <w:tcW w:w="567" w:type="pct"/>
            <w:noWrap/>
            <w:hideMark/>
          </w:tcPr>
          <w:p w:rsidR="001E7745" w:rsidRPr="00DB12D1" w:rsidRDefault="001E7745" w:rsidP="001E7745">
            <w:pPr>
              <w:pStyle w:val="a4"/>
            </w:pPr>
            <w:r w:rsidRPr="00DB12D1">
              <w:t>58</w:t>
            </w:r>
          </w:p>
        </w:tc>
      </w:tr>
      <w:tr w:rsidR="001E7745" w:rsidRPr="00DB12D1" w:rsidTr="001E7745">
        <w:trPr>
          <w:trHeight w:val="300"/>
        </w:trPr>
        <w:tc>
          <w:tcPr>
            <w:tcW w:w="3866" w:type="pct"/>
            <w:noWrap/>
            <w:hideMark/>
          </w:tcPr>
          <w:p w:rsidR="001E7745" w:rsidRPr="00DB12D1" w:rsidRDefault="001E7745" w:rsidP="001E7745">
            <w:pPr>
              <w:pStyle w:val="a4"/>
            </w:pPr>
            <w:r w:rsidRPr="007F43DC">
              <w:rPr>
                <w:color w:val="000000"/>
              </w:rPr>
              <w:t>В обращении не определено</w:t>
            </w:r>
          </w:p>
        </w:tc>
        <w:tc>
          <w:tcPr>
            <w:tcW w:w="567" w:type="pct"/>
            <w:noWrap/>
            <w:hideMark/>
          </w:tcPr>
          <w:p w:rsidR="001E7745" w:rsidRPr="00DB12D1" w:rsidRDefault="001E7745" w:rsidP="001E7745">
            <w:pPr>
              <w:pStyle w:val="a4"/>
            </w:pPr>
            <w:r w:rsidRPr="00DB12D1">
              <w:t>3</w:t>
            </w:r>
          </w:p>
        </w:tc>
        <w:tc>
          <w:tcPr>
            <w:tcW w:w="567" w:type="pct"/>
            <w:noWrap/>
            <w:hideMark/>
          </w:tcPr>
          <w:p w:rsidR="001E7745" w:rsidRPr="00DB12D1" w:rsidRDefault="001E7745" w:rsidP="001E7745">
            <w:pPr>
              <w:pStyle w:val="a4"/>
            </w:pPr>
            <w:r w:rsidRPr="00DB12D1">
              <w:t>8</w:t>
            </w:r>
          </w:p>
        </w:tc>
      </w:tr>
      <w:tr w:rsidR="001E7745" w:rsidRPr="00DB12D1" w:rsidTr="001E7745">
        <w:trPr>
          <w:trHeight w:val="300"/>
        </w:trPr>
        <w:tc>
          <w:tcPr>
            <w:tcW w:w="3866" w:type="pct"/>
            <w:noWrap/>
            <w:hideMark/>
          </w:tcPr>
          <w:p w:rsidR="001E7745" w:rsidRPr="00DB12D1" w:rsidRDefault="001E7745" w:rsidP="001E7745">
            <w:pPr>
              <w:pStyle w:val="a4"/>
            </w:pPr>
            <w:r w:rsidRPr="00DB12D1">
              <w:t xml:space="preserve">ОАО </w:t>
            </w:r>
            <w:r>
              <w:t>«</w:t>
            </w:r>
            <w:r w:rsidRPr="00DB12D1">
              <w:t>Ростелеком</w:t>
            </w:r>
            <w:r>
              <w:t>»</w:t>
            </w:r>
          </w:p>
        </w:tc>
        <w:tc>
          <w:tcPr>
            <w:tcW w:w="567" w:type="pct"/>
            <w:noWrap/>
            <w:hideMark/>
          </w:tcPr>
          <w:p w:rsidR="001E7745" w:rsidRPr="00DB12D1" w:rsidRDefault="001E7745" w:rsidP="001E7745">
            <w:pPr>
              <w:pStyle w:val="a4"/>
            </w:pPr>
            <w:r w:rsidRPr="00DB12D1">
              <w:t>8</w:t>
            </w:r>
          </w:p>
        </w:tc>
        <w:tc>
          <w:tcPr>
            <w:tcW w:w="567" w:type="pct"/>
            <w:noWrap/>
            <w:hideMark/>
          </w:tcPr>
          <w:p w:rsidR="001E7745" w:rsidRPr="00DB12D1" w:rsidRDefault="001E7745" w:rsidP="001E7745">
            <w:pPr>
              <w:pStyle w:val="a4"/>
            </w:pPr>
            <w:r w:rsidRPr="00DB12D1">
              <w:t>8</w:t>
            </w:r>
          </w:p>
        </w:tc>
      </w:tr>
      <w:tr w:rsidR="001E7745" w:rsidRPr="00DB12D1" w:rsidTr="001E7745">
        <w:trPr>
          <w:trHeight w:val="300"/>
        </w:trPr>
        <w:tc>
          <w:tcPr>
            <w:tcW w:w="3866" w:type="pct"/>
            <w:noWrap/>
            <w:hideMark/>
          </w:tcPr>
          <w:p w:rsidR="001E7745" w:rsidRPr="00DB12D1" w:rsidRDefault="001E7745" w:rsidP="001E7745">
            <w:pPr>
              <w:pStyle w:val="a4"/>
            </w:pPr>
            <w:r w:rsidRPr="00DB12D1">
              <w:t xml:space="preserve">ОАО </w:t>
            </w:r>
            <w:r>
              <w:t>«</w:t>
            </w:r>
            <w:r w:rsidRPr="00DB12D1">
              <w:t>Мобильные ТелеСистемы</w:t>
            </w:r>
            <w:r>
              <w:t>»</w:t>
            </w:r>
          </w:p>
        </w:tc>
        <w:tc>
          <w:tcPr>
            <w:tcW w:w="567" w:type="pct"/>
            <w:noWrap/>
            <w:hideMark/>
          </w:tcPr>
          <w:p w:rsidR="001E7745" w:rsidRPr="00DB12D1" w:rsidRDefault="001E7745" w:rsidP="001E7745">
            <w:pPr>
              <w:pStyle w:val="a4"/>
            </w:pPr>
            <w:r w:rsidRPr="00DB12D1">
              <w:t>3</w:t>
            </w:r>
          </w:p>
        </w:tc>
        <w:tc>
          <w:tcPr>
            <w:tcW w:w="567" w:type="pct"/>
            <w:noWrap/>
            <w:hideMark/>
          </w:tcPr>
          <w:p w:rsidR="001E7745" w:rsidRPr="00DB12D1" w:rsidRDefault="001E7745" w:rsidP="001E7745">
            <w:pPr>
              <w:pStyle w:val="a4"/>
            </w:pPr>
            <w:r w:rsidRPr="00DB12D1">
              <w:t>6</w:t>
            </w:r>
          </w:p>
        </w:tc>
      </w:tr>
      <w:tr w:rsidR="001E7745" w:rsidRPr="00DB12D1" w:rsidTr="001E7745">
        <w:trPr>
          <w:trHeight w:val="300"/>
        </w:trPr>
        <w:tc>
          <w:tcPr>
            <w:tcW w:w="3866" w:type="pct"/>
            <w:noWrap/>
            <w:hideMark/>
          </w:tcPr>
          <w:p w:rsidR="001E7745" w:rsidRPr="00DB12D1" w:rsidRDefault="001E7745" w:rsidP="001E7745">
            <w:pPr>
              <w:pStyle w:val="a4"/>
            </w:pPr>
            <w:r w:rsidRPr="00DB12D1">
              <w:t xml:space="preserve">ОАО </w:t>
            </w:r>
            <w:r>
              <w:t>«</w:t>
            </w:r>
            <w:r w:rsidRPr="00DB12D1">
              <w:t>Вымпел-Коммуникации</w:t>
            </w:r>
            <w:r>
              <w:t>»</w:t>
            </w:r>
          </w:p>
        </w:tc>
        <w:tc>
          <w:tcPr>
            <w:tcW w:w="567" w:type="pct"/>
            <w:noWrap/>
            <w:hideMark/>
          </w:tcPr>
          <w:p w:rsidR="001E7745" w:rsidRPr="00DB12D1" w:rsidRDefault="001E7745" w:rsidP="001E7745">
            <w:pPr>
              <w:pStyle w:val="a4"/>
            </w:pPr>
            <w:r w:rsidRPr="00DB12D1">
              <w:t>2</w:t>
            </w:r>
          </w:p>
        </w:tc>
        <w:tc>
          <w:tcPr>
            <w:tcW w:w="567" w:type="pct"/>
            <w:noWrap/>
            <w:hideMark/>
          </w:tcPr>
          <w:p w:rsidR="001E7745" w:rsidRPr="00DB12D1" w:rsidRDefault="001E7745" w:rsidP="001E7745">
            <w:pPr>
              <w:pStyle w:val="a4"/>
            </w:pPr>
            <w:r w:rsidRPr="00DB12D1">
              <w:t>5</w:t>
            </w:r>
          </w:p>
        </w:tc>
      </w:tr>
      <w:tr w:rsidR="001E7745" w:rsidRPr="00DB12D1" w:rsidTr="001E7745">
        <w:trPr>
          <w:trHeight w:val="300"/>
        </w:trPr>
        <w:tc>
          <w:tcPr>
            <w:tcW w:w="3866" w:type="pct"/>
            <w:noWrap/>
            <w:hideMark/>
          </w:tcPr>
          <w:p w:rsidR="001E7745" w:rsidRPr="00DB12D1" w:rsidRDefault="001E7745" w:rsidP="001E7745">
            <w:pPr>
              <w:pStyle w:val="a4"/>
            </w:pPr>
            <w:r w:rsidRPr="00DB12D1">
              <w:t xml:space="preserve">ОАО </w:t>
            </w:r>
            <w:r>
              <w:t>«</w:t>
            </w:r>
            <w:r w:rsidRPr="00DB12D1">
              <w:t>МегаФон</w:t>
            </w:r>
            <w:r>
              <w:t>»</w:t>
            </w:r>
          </w:p>
        </w:tc>
        <w:tc>
          <w:tcPr>
            <w:tcW w:w="567" w:type="pct"/>
            <w:noWrap/>
            <w:hideMark/>
          </w:tcPr>
          <w:p w:rsidR="001E7745" w:rsidRPr="00DB12D1" w:rsidRDefault="001E7745" w:rsidP="001E7745">
            <w:pPr>
              <w:pStyle w:val="a4"/>
            </w:pPr>
            <w:r w:rsidRPr="00DB12D1">
              <w:t>1</w:t>
            </w:r>
          </w:p>
        </w:tc>
        <w:tc>
          <w:tcPr>
            <w:tcW w:w="567" w:type="pct"/>
            <w:noWrap/>
            <w:hideMark/>
          </w:tcPr>
          <w:p w:rsidR="001E7745" w:rsidRPr="00DB12D1" w:rsidRDefault="001E7745" w:rsidP="001E7745">
            <w:pPr>
              <w:pStyle w:val="a4"/>
            </w:pPr>
            <w:r w:rsidRPr="00DB12D1">
              <w:t>4</w:t>
            </w:r>
          </w:p>
        </w:tc>
      </w:tr>
      <w:tr w:rsidR="001E7745" w:rsidRPr="00DB12D1" w:rsidTr="001E7745">
        <w:trPr>
          <w:trHeight w:val="300"/>
        </w:trPr>
        <w:tc>
          <w:tcPr>
            <w:tcW w:w="3866" w:type="pct"/>
            <w:noWrap/>
            <w:hideMark/>
          </w:tcPr>
          <w:p w:rsidR="001E7745" w:rsidRPr="00DB12D1" w:rsidRDefault="001E7745" w:rsidP="001E7745">
            <w:pPr>
              <w:pStyle w:val="a4"/>
            </w:pPr>
            <w:r w:rsidRPr="00DB12D1">
              <w:t xml:space="preserve">ООО </w:t>
            </w:r>
            <w:r>
              <w:t>«</w:t>
            </w:r>
            <w:r w:rsidRPr="00DB12D1">
              <w:t>Камтелеком</w:t>
            </w:r>
            <w:r>
              <w:t>»</w:t>
            </w:r>
          </w:p>
        </w:tc>
        <w:tc>
          <w:tcPr>
            <w:tcW w:w="567" w:type="pct"/>
            <w:noWrap/>
            <w:hideMark/>
          </w:tcPr>
          <w:p w:rsidR="001E7745" w:rsidRPr="00DB12D1" w:rsidRDefault="001E7745" w:rsidP="001E7745">
            <w:pPr>
              <w:pStyle w:val="a4"/>
            </w:pPr>
            <w:r w:rsidRPr="00DB12D1">
              <w:t>2</w:t>
            </w:r>
          </w:p>
        </w:tc>
        <w:tc>
          <w:tcPr>
            <w:tcW w:w="567" w:type="pct"/>
            <w:noWrap/>
            <w:hideMark/>
          </w:tcPr>
          <w:p w:rsidR="001E7745" w:rsidRPr="00DB12D1" w:rsidRDefault="001E7745" w:rsidP="001E7745">
            <w:pPr>
              <w:pStyle w:val="a4"/>
            </w:pPr>
            <w:r w:rsidRPr="00DB12D1">
              <w:t>1</w:t>
            </w:r>
          </w:p>
        </w:tc>
      </w:tr>
      <w:tr w:rsidR="001E7745" w:rsidRPr="00DB12D1" w:rsidTr="001E7745">
        <w:trPr>
          <w:trHeight w:val="300"/>
        </w:trPr>
        <w:tc>
          <w:tcPr>
            <w:tcW w:w="3866" w:type="pct"/>
            <w:noWrap/>
            <w:hideMark/>
          </w:tcPr>
          <w:p w:rsidR="001E7745" w:rsidRPr="00DB12D1" w:rsidRDefault="001E7745" w:rsidP="001E7745">
            <w:pPr>
              <w:pStyle w:val="a4"/>
            </w:pPr>
            <w:r w:rsidRPr="00DB12D1">
              <w:t xml:space="preserve">ООО </w:t>
            </w:r>
            <w:r>
              <w:t>«</w:t>
            </w:r>
            <w:r w:rsidRPr="00DB12D1">
              <w:t>ИнтерКамСервис</w:t>
            </w:r>
            <w:r>
              <w:t>»</w:t>
            </w:r>
          </w:p>
        </w:tc>
        <w:tc>
          <w:tcPr>
            <w:tcW w:w="567" w:type="pct"/>
            <w:noWrap/>
            <w:hideMark/>
          </w:tcPr>
          <w:p w:rsidR="001E7745" w:rsidRPr="00DB12D1" w:rsidRDefault="001E7745" w:rsidP="001E7745">
            <w:pPr>
              <w:pStyle w:val="a4"/>
            </w:pPr>
            <w:r>
              <w:t>0</w:t>
            </w:r>
          </w:p>
        </w:tc>
        <w:tc>
          <w:tcPr>
            <w:tcW w:w="567" w:type="pct"/>
            <w:noWrap/>
            <w:hideMark/>
          </w:tcPr>
          <w:p w:rsidR="001E7745" w:rsidRPr="00DB12D1" w:rsidRDefault="001E7745" w:rsidP="001E7745">
            <w:pPr>
              <w:pStyle w:val="a4"/>
            </w:pPr>
            <w:r w:rsidRPr="00DB12D1">
              <w:t>1</w:t>
            </w:r>
          </w:p>
        </w:tc>
      </w:tr>
      <w:tr w:rsidR="001E7745" w:rsidRPr="00DB12D1" w:rsidTr="001E7745">
        <w:trPr>
          <w:trHeight w:val="300"/>
        </w:trPr>
        <w:tc>
          <w:tcPr>
            <w:tcW w:w="3866" w:type="pct"/>
            <w:noWrap/>
            <w:hideMark/>
          </w:tcPr>
          <w:p w:rsidR="001E7745" w:rsidRPr="00DB12D1" w:rsidRDefault="001E7745" w:rsidP="001E7745">
            <w:pPr>
              <w:pStyle w:val="a4"/>
            </w:pPr>
            <w:r w:rsidRPr="00DB12D1">
              <w:t xml:space="preserve">ООО </w:t>
            </w:r>
            <w:r>
              <w:t>«</w:t>
            </w:r>
            <w:r w:rsidRPr="00DB12D1">
              <w:t>Системы и технологии электронных коммуникаций</w:t>
            </w:r>
            <w:r>
              <w:t>»</w:t>
            </w:r>
          </w:p>
        </w:tc>
        <w:tc>
          <w:tcPr>
            <w:tcW w:w="567" w:type="pct"/>
            <w:noWrap/>
            <w:hideMark/>
          </w:tcPr>
          <w:p w:rsidR="001E7745" w:rsidRPr="00DB12D1" w:rsidRDefault="001E7745" w:rsidP="001E7745">
            <w:pPr>
              <w:pStyle w:val="a4"/>
            </w:pPr>
            <w:r>
              <w:t>0</w:t>
            </w:r>
          </w:p>
        </w:tc>
        <w:tc>
          <w:tcPr>
            <w:tcW w:w="567" w:type="pct"/>
            <w:noWrap/>
            <w:hideMark/>
          </w:tcPr>
          <w:p w:rsidR="001E7745" w:rsidRPr="00DB12D1" w:rsidRDefault="001E7745" w:rsidP="001E7745">
            <w:pPr>
              <w:pStyle w:val="a4"/>
            </w:pPr>
            <w:r w:rsidRPr="00DB12D1">
              <w:t>1</w:t>
            </w:r>
          </w:p>
        </w:tc>
      </w:tr>
      <w:tr w:rsidR="001E7745" w:rsidRPr="00DB12D1" w:rsidTr="001E7745">
        <w:trPr>
          <w:trHeight w:val="300"/>
        </w:trPr>
        <w:tc>
          <w:tcPr>
            <w:tcW w:w="3866" w:type="pct"/>
            <w:noWrap/>
            <w:hideMark/>
          </w:tcPr>
          <w:p w:rsidR="001E7745" w:rsidRPr="00DB12D1" w:rsidRDefault="001E7745" w:rsidP="001E7745">
            <w:pPr>
              <w:pStyle w:val="a4"/>
            </w:pPr>
            <w:r w:rsidRPr="00DB12D1">
              <w:t xml:space="preserve">ООО </w:t>
            </w:r>
            <w:r>
              <w:t>«</w:t>
            </w:r>
            <w:r w:rsidRPr="00DB12D1">
              <w:t>Современное Камчатское Телевидение плюс</w:t>
            </w:r>
            <w:r>
              <w:t>»</w:t>
            </w:r>
          </w:p>
        </w:tc>
        <w:tc>
          <w:tcPr>
            <w:tcW w:w="567" w:type="pct"/>
            <w:noWrap/>
            <w:hideMark/>
          </w:tcPr>
          <w:p w:rsidR="001E7745" w:rsidRPr="00DB12D1" w:rsidRDefault="001E7745" w:rsidP="001E7745">
            <w:pPr>
              <w:pStyle w:val="a4"/>
            </w:pPr>
            <w:r>
              <w:t>0</w:t>
            </w:r>
          </w:p>
        </w:tc>
        <w:tc>
          <w:tcPr>
            <w:tcW w:w="567" w:type="pct"/>
            <w:noWrap/>
            <w:hideMark/>
          </w:tcPr>
          <w:p w:rsidR="001E7745" w:rsidRPr="00DB12D1" w:rsidRDefault="001E7745" w:rsidP="001E7745">
            <w:pPr>
              <w:pStyle w:val="a4"/>
            </w:pPr>
            <w:r w:rsidRPr="00DB12D1">
              <w:t>1</w:t>
            </w:r>
          </w:p>
        </w:tc>
      </w:tr>
      <w:tr w:rsidR="001E7745" w:rsidRPr="00DB12D1" w:rsidTr="001E7745">
        <w:trPr>
          <w:trHeight w:val="300"/>
        </w:trPr>
        <w:tc>
          <w:tcPr>
            <w:tcW w:w="3866" w:type="pct"/>
            <w:noWrap/>
            <w:hideMark/>
          </w:tcPr>
          <w:p w:rsidR="001E7745" w:rsidRPr="00DB12D1" w:rsidRDefault="001E7745" w:rsidP="001E7745">
            <w:pPr>
              <w:pStyle w:val="a4"/>
            </w:pPr>
            <w:r w:rsidRPr="00DB12D1">
              <w:t xml:space="preserve">ЗАО </w:t>
            </w:r>
            <w:r>
              <w:t>«</w:t>
            </w:r>
            <w:r w:rsidRPr="00DB12D1">
              <w:t>Сибирская Сотовая Связь</w:t>
            </w:r>
            <w:r>
              <w:t>»</w:t>
            </w:r>
          </w:p>
        </w:tc>
        <w:tc>
          <w:tcPr>
            <w:tcW w:w="567" w:type="pct"/>
            <w:noWrap/>
            <w:hideMark/>
          </w:tcPr>
          <w:p w:rsidR="001E7745" w:rsidRPr="00DB12D1" w:rsidRDefault="001E7745" w:rsidP="001E7745">
            <w:pPr>
              <w:pStyle w:val="a4"/>
            </w:pPr>
            <w:r w:rsidRPr="00DB12D1">
              <w:t>1</w:t>
            </w:r>
          </w:p>
        </w:tc>
        <w:tc>
          <w:tcPr>
            <w:tcW w:w="567" w:type="pct"/>
            <w:noWrap/>
            <w:hideMark/>
          </w:tcPr>
          <w:p w:rsidR="001E7745" w:rsidRPr="00DB12D1" w:rsidRDefault="001E7745" w:rsidP="001E7745">
            <w:pPr>
              <w:pStyle w:val="a4"/>
            </w:pPr>
            <w:r>
              <w:t>0</w:t>
            </w:r>
          </w:p>
        </w:tc>
      </w:tr>
      <w:tr w:rsidR="001E7745" w:rsidRPr="00DB12D1" w:rsidTr="001E7745">
        <w:trPr>
          <w:trHeight w:val="300"/>
        </w:trPr>
        <w:tc>
          <w:tcPr>
            <w:tcW w:w="3866" w:type="pct"/>
            <w:noWrap/>
            <w:hideMark/>
          </w:tcPr>
          <w:p w:rsidR="001E7745" w:rsidRPr="00DB12D1" w:rsidRDefault="001E7745" w:rsidP="001E7745">
            <w:pPr>
              <w:pStyle w:val="a4"/>
            </w:pPr>
            <w:r w:rsidRPr="00DB12D1">
              <w:t>Общий итог</w:t>
            </w:r>
          </w:p>
        </w:tc>
        <w:tc>
          <w:tcPr>
            <w:tcW w:w="567" w:type="pct"/>
            <w:noWrap/>
            <w:hideMark/>
          </w:tcPr>
          <w:p w:rsidR="001E7745" w:rsidRPr="00DB12D1" w:rsidRDefault="001E7745" w:rsidP="001E7745">
            <w:pPr>
              <w:pStyle w:val="a4"/>
            </w:pPr>
            <w:r w:rsidRPr="00DB12D1">
              <w:t>51</w:t>
            </w:r>
          </w:p>
        </w:tc>
        <w:tc>
          <w:tcPr>
            <w:tcW w:w="567" w:type="pct"/>
            <w:noWrap/>
            <w:hideMark/>
          </w:tcPr>
          <w:p w:rsidR="001E7745" w:rsidRPr="00DB12D1" w:rsidRDefault="001E7745" w:rsidP="001E7745">
            <w:pPr>
              <w:pStyle w:val="a4"/>
            </w:pPr>
            <w:r w:rsidRPr="00DB12D1">
              <w:t>93</w:t>
            </w:r>
          </w:p>
        </w:tc>
      </w:tr>
    </w:tbl>
    <w:p w:rsidR="001E7745" w:rsidRDefault="001E7745" w:rsidP="001E7745">
      <w:pPr>
        <w:pStyle w:val="a3"/>
      </w:pPr>
    </w:p>
    <w:p w:rsidR="001E7745" w:rsidRDefault="001E7745" w:rsidP="001E7745">
      <w:pPr>
        <w:pStyle w:val="a3"/>
        <w:jc w:val="left"/>
      </w:pPr>
      <w:r w:rsidRPr="0035160C">
        <w:t>Итог</w:t>
      </w:r>
      <w:r>
        <w:t>и</w:t>
      </w:r>
      <w:r w:rsidRPr="0035160C">
        <w:t xml:space="preserve"> рассмотрения обращени</w:t>
      </w:r>
      <w:r>
        <w:t>й граждан:</w:t>
      </w:r>
    </w:p>
    <w:tbl>
      <w:tblPr>
        <w:tblStyle w:val="a5"/>
        <w:tblW w:w="0" w:type="auto"/>
        <w:tblLook w:val="04A0"/>
      </w:tblPr>
      <w:tblGrid>
        <w:gridCol w:w="3828"/>
        <w:gridCol w:w="3370"/>
        <w:gridCol w:w="915"/>
        <w:gridCol w:w="915"/>
      </w:tblGrid>
      <w:tr w:rsidR="001E7745" w:rsidRPr="00D36695" w:rsidTr="001E7745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1E7745" w:rsidRDefault="001E7745" w:rsidP="001E7745">
            <w:pPr>
              <w:pStyle w:val="-"/>
            </w:pPr>
            <w:r>
              <w:lastRenderedPageBreak/>
              <w:t xml:space="preserve">Проведение </w:t>
            </w:r>
            <w:proofErr w:type="gramStart"/>
            <w:r>
              <w:t>внеплановой</w:t>
            </w:r>
            <w:proofErr w:type="gramEnd"/>
            <w:r>
              <w:t xml:space="preserve"> проверки</w:t>
            </w:r>
          </w:p>
        </w:tc>
        <w:tc>
          <w:tcPr>
            <w:tcW w:w="0" w:type="auto"/>
            <w:noWrap/>
            <w:vAlign w:val="center"/>
            <w:hideMark/>
          </w:tcPr>
          <w:p w:rsidR="001E7745" w:rsidRDefault="001E7745" w:rsidP="001E7745">
            <w:pPr>
              <w:pStyle w:val="-"/>
            </w:pPr>
            <w:r w:rsidRPr="00D36695">
              <w:t>Итог</w:t>
            </w:r>
            <w:r>
              <w:t xml:space="preserve"> рассмотрения обращения</w:t>
            </w:r>
          </w:p>
        </w:tc>
        <w:tc>
          <w:tcPr>
            <w:tcW w:w="0" w:type="auto"/>
            <w:noWrap/>
            <w:vAlign w:val="center"/>
            <w:hideMark/>
          </w:tcPr>
          <w:p w:rsidR="001E7745" w:rsidRDefault="001E7745" w:rsidP="001E7745">
            <w:pPr>
              <w:pStyle w:val="-"/>
            </w:pPr>
            <w:r>
              <w:t>2012 г.</w:t>
            </w:r>
          </w:p>
        </w:tc>
        <w:tc>
          <w:tcPr>
            <w:tcW w:w="0" w:type="auto"/>
          </w:tcPr>
          <w:p w:rsidR="001E7745" w:rsidRDefault="001E7745" w:rsidP="001E7745">
            <w:pPr>
              <w:pStyle w:val="-"/>
            </w:pPr>
            <w:r>
              <w:t>2013 г.</w:t>
            </w:r>
          </w:p>
        </w:tc>
      </w:tr>
      <w:tr w:rsidR="001E7745" w:rsidRPr="00AE3B70" w:rsidTr="001E7745">
        <w:trPr>
          <w:trHeight w:val="300"/>
        </w:trPr>
        <w:tc>
          <w:tcPr>
            <w:tcW w:w="0" w:type="auto"/>
            <w:vMerge w:val="restart"/>
            <w:noWrap/>
            <w:hideMark/>
          </w:tcPr>
          <w:p w:rsidR="001E7745" w:rsidRPr="007F43DC" w:rsidRDefault="001E7745" w:rsidP="001E7745">
            <w:pPr>
              <w:pStyle w:val="a4"/>
            </w:pPr>
            <w:r w:rsidRPr="007F43DC">
              <w:t>проведена</w:t>
            </w:r>
          </w:p>
          <w:p w:rsidR="001E7745" w:rsidRPr="007F43DC" w:rsidRDefault="001E7745" w:rsidP="001E7745">
            <w:pPr>
              <w:pStyle w:val="a4"/>
            </w:pPr>
            <w:r w:rsidRPr="007F43DC">
              <w:t> </w:t>
            </w:r>
          </w:p>
          <w:p w:rsidR="001E7745" w:rsidRPr="007F43DC" w:rsidRDefault="001E7745" w:rsidP="001E7745">
            <w:pPr>
              <w:pStyle w:val="a4"/>
            </w:pPr>
            <w:r w:rsidRPr="007F43DC">
              <w:t> </w:t>
            </w:r>
          </w:p>
        </w:tc>
        <w:tc>
          <w:tcPr>
            <w:tcW w:w="0" w:type="auto"/>
            <w:noWrap/>
            <w:hideMark/>
          </w:tcPr>
          <w:p w:rsidR="001E7745" w:rsidRPr="00AE3B70" w:rsidRDefault="001E7745" w:rsidP="001E7745">
            <w:pPr>
              <w:pStyle w:val="a4"/>
            </w:pPr>
            <w:r w:rsidRPr="00AE3B70">
              <w:t>меры приняты</w:t>
            </w:r>
          </w:p>
        </w:tc>
        <w:tc>
          <w:tcPr>
            <w:tcW w:w="0" w:type="auto"/>
            <w:noWrap/>
            <w:hideMark/>
          </w:tcPr>
          <w:p w:rsidR="001E7745" w:rsidRPr="00AE3B70" w:rsidRDefault="001E7745" w:rsidP="001E7745">
            <w:pPr>
              <w:pStyle w:val="a4"/>
            </w:pPr>
            <w:r w:rsidRPr="00AE3B70">
              <w:t>13</w:t>
            </w:r>
          </w:p>
        </w:tc>
        <w:tc>
          <w:tcPr>
            <w:tcW w:w="0" w:type="auto"/>
            <w:noWrap/>
            <w:hideMark/>
          </w:tcPr>
          <w:p w:rsidR="001E7745" w:rsidRPr="00AE3B70" w:rsidRDefault="001E7745" w:rsidP="001E7745">
            <w:pPr>
              <w:pStyle w:val="a4"/>
            </w:pPr>
            <w:r w:rsidRPr="00AE3B70">
              <w:t>21</w:t>
            </w:r>
          </w:p>
        </w:tc>
      </w:tr>
      <w:tr w:rsidR="001E7745" w:rsidRPr="00AE3B70" w:rsidTr="001E7745">
        <w:trPr>
          <w:trHeight w:val="300"/>
        </w:trPr>
        <w:tc>
          <w:tcPr>
            <w:tcW w:w="0" w:type="auto"/>
            <w:vMerge/>
            <w:noWrap/>
            <w:hideMark/>
          </w:tcPr>
          <w:p w:rsidR="001E7745" w:rsidRPr="00AE3B70" w:rsidRDefault="001E7745" w:rsidP="001E7745">
            <w:pPr>
              <w:pStyle w:val="a4"/>
            </w:pPr>
          </w:p>
        </w:tc>
        <w:tc>
          <w:tcPr>
            <w:tcW w:w="0" w:type="auto"/>
            <w:noWrap/>
            <w:hideMark/>
          </w:tcPr>
          <w:p w:rsidR="001E7745" w:rsidRPr="00AE3B70" w:rsidRDefault="001E7745" w:rsidP="001E7745">
            <w:pPr>
              <w:pStyle w:val="a4"/>
            </w:pPr>
            <w:r w:rsidRPr="00AE3B70">
              <w:t>на рассмотрении</w:t>
            </w:r>
          </w:p>
        </w:tc>
        <w:tc>
          <w:tcPr>
            <w:tcW w:w="0" w:type="auto"/>
            <w:noWrap/>
            <w:hideMark/>
          </w:tcPr>
          <w:p w:rsidR="001E7745" w:rsidRPr="00AE3B70" w:rsidRDefault="001E7745" w:rsidP="001E7745">
            <w:pPr>
              <w:pStyle w:val="a4"/>
            </w:pPr>
            <w:r>
              <w:t>0</w:t>
            </w:r>
          </w:p>
        </w:tc>
        <w:tc>
          <w:tcPr>
            <w:tcW w:w="0" w:type="auto"/>
            <w:noWrap/>
            <w:hideMark/>
          </w:tcPr>
          <w:p w:rsidR="001E7745" w:rsidRPr="00AE3B70" w:rsidRDefault="001E7745" w:rsidP="001E7745">
            <w:pPr>
              <w:pStyle w:val="a4"/>
            </w:pPr>
            <w:r w:rsidRPr="00AE3B70">
              <w:t>1</w:t>
            </w:r>
          </w:p>
        </w:tc>
      </w:tr>
      <w:tr w:rsidR="001E7745" w:rsidRPr="00AE3B70" w:rsidTr="001E7745">
        <w:trPr>
          <w:trHeight w:val="300"/>
        </w:trPr>
        <w:tc>
          <w:tcPr>
            <w:tcW w:w="0" w:type="auto"/>
            <w:vMerge/>
            <w:noWrap/>
            <w:hideMark/>
          </w:tcPr>
          <w:p w:rsidR="001E7745" w:rsidRPr="00AE3B70" w:rsidRDefault="001E7745" w:rsidP="001E7745">
            <w:pPr>
              <w:pStyle w:val="a4"/>
            </w:pPr>
          </w:p>
        </w:tc>
        <w:tc>
          <w:tcPr>
            <w:tcW w:w="0" w:type="auto"/>
            <w:noWrap/>
            <w:hideMark/>
          </w:tcPr>
          <w:p w:rsidR="001E7745" w:rsidRPr="00AE3B70" w:rsidRDefault="001E7745" w:rsidP="001E7745">
            <w:pPr>
              <w:pStyle w:val="a4"/>
            </w:pPr>
            <w:r w:rsidRPr="00AE3B70">
              <w:t>разъяснено</w:t>
            </w:r>
          </w:p>
        </w:tc>
        <w:tc>
          <w:tcPr>
            <w:tcW w:w="0" w:type="auto"/>
            <w:noWrap/>
            <w:hideMark/>
          </w:tcPr>
          <w:p w:rsidR="001E7745" w:rsidRPr="00AE3B70" w:rsidRDefault="001E7745" w:rsidP="001E7745">
            <w:pPr>
              <w:pStyle w:val="a4"/>
            </w:pPr>
            <w:r w:rsidRPr="00AE3B70">
              <w:t>3</w:t>
            </w:r>
          </w:p>
        </w:tc>
        <w:tc>
          <w:tcPr>
            <w:tcW w:w="0" w:type="auto"/>
            <w:noWrap/>
            <w:hideMark/>
          </w:tcPr>
          <w:p w:rsidR="001E7745" w:rsidRPr="00AE3B70" w:rsidRDefault="001E7745" w:rsidP="001E7745">
            <w:pPr>
              <w:pStyle w:val="a4"/>
            </w:pPr>
            <w:r w:rsidRPr="00AE3B70">
              <w:t>1</w:t>
            </w:r>
          </w:p>
        </w:tc>
      </w:tr>
      <w:tr w:rsidR="001E7745" w:rsidRPr="00AE3B70" w:rsidTr="001E7745">
        <w:trPr>
          <w:trHeight w:val="300"/>
        </w:trPr>
        <w:tc>
          <w:tcPr>
            <w:tcW w:w="0" w:type="auto"/>
            <w:vMerge/>
            <w:noWrap/>
            <w:hideMark/>
          </w:tcPr>
          <w:p w:rsidR="001E7745" w:rsidRPr="00AE3B70" w:rsidRDefault="001E7745" w:rsidP="001E7745">
            <w:pPr>
              <w:pStyle w:val="a4"/>
            </w:pPr>
          </w:p>
        </w:tc>
        <w:tc>
          <w:tcPr>
            <w:tcW w:w="0" w:type="auto"/>
            <w:noWrap/>
            <w:hideMark/>
          </w:tcPr>
          <w:p w:rsidR="001E7745" w:rsidRPr="00AE3B70" w:rsidRDefault="001E7745" w:rsidP="001E7745">
            <w:pPr>
              <w:pStyle w:val="a4"/>
            </w:pPr>
            <w:r w:rsidRPr="00AE3B70">
              <w:t>решено положительно</w:t>
            </w:r>
          </w:p>
        </w:tc>
        <w:tc>
          <w:tcPr>
            <w:tcW w:w="0" w:type="auto"/>
            <w:noWrap/>
            <w:hideMark/>
          </w:tcPr>
          <w:p w:rsidR="001E7745" w:rsidRPr="00AE3B70" w:rsidRDefault="001E7745" w:rsidP="001E7745">
            <w:pPr>
              <w:pStyle w:val="a4"/>
            </w:pPr>
            <w:r w:rsidRPr="00AE3B70">
              <w:t>1</w:t>
            </w:r>
          </w:p>
        </w:tc>
        <w:tc>
          <w:tcPr>
            <w:tcW w:w="0" w:type="auto"/>
            <w:noWrap/>
            <w:hideMark/>
          </w:tcPr>
          <w:p w:rsidR="001E7745" w:rsidRPr="00AE3B70" w:rsidRDefault="001E7745" w:rsidP="001E7745">
            <w:pPr>
              <w:pStyle w:val="a4"/>
            </w:pPr>
            <w:r>
              <w:t>0</w:t>
            </w:r>
          </w:p>
        </w:tc>
      </w:tr>
      <w:tr w:rsidR="001E7745" w:rsidRPr="00AE3B70" w:rsidTr="001E7745">
        <w:trPr>
          <w:trHeight w:val="300"/>
        </w:trPr>
        <w:tc>
          <w:tcPr>
            <w:tcW w:w="0" w:type="auto"/>
            <w:vMerge w:val="restart"/>
            <w:noWrap/>
            <w:hideMark/>
          </w:tcPr>
          <w:p w:rsidR="001E7745" w:rsidRPr="007F43DC" w:rsidRDefault="001E7745" w:rsidP="001E7745">
            <w:pPr>
              <w:pStyle w:val="a4"/>
            </w:pPr>
            <w:r w:rsidRPr="007F43DC">
              <w:t>не проведена</w:t>
            </w:r>
          </w:p>
          <w:p w:rsidR="001E7745" w:rsidRPr="007F43DC" w:rsidRDefault="001E7745" w:rsidP="001E7745">
            <w:pPr>
              <w:pStyle w:val="a4"/>
            </w:pPr>
            <w:r w:rsidRPr="007F43DC">
              <w:t> </w:t>
            </w:r>
          </w:p>
          <w:p w:rsidR="001E7745" w:rsidRPr="007F43DC" w:rsidRDefault="001E7745" w:rsidP="001E7745">
            <w:pPr>
              <w:pStyle w:val="a4"/>
            </w:pPr>
            <w:r w:rsidRPr="007F43DC">
              <w:t> </w:t>
            </w:r>
          </w:p>
          <w:p w:rsidR="001E7745" w:rsidRPr="007F43DC" w:rsidRDefault="001E7745" w:rsidP="001E7745">
            <w:pPr>
              <w:pStyle w:val="a4"/>
            </w:pPr>
            <w:r w:rsidRPr="007F43DC">
              <w:t> </w:t>
            </w:r>
          </w:p>
          <w:p w:rsidR="001E7745" w:rsidRPr="007F43DC" w:rsidRDefault="001E7745" w:rsidP="001E7745">
            <w:pPr>
              <w:pStyle w:val="a4"/>
            </w:pPr>
            <w:r w:rsidRPr="007F43DC">
              <w:t> </w:t>
            </w:r>
          </w:p>
        </w:tc>
        <w:tc>
          <w:tcPr>
            <w:tcW w:w="0" w:type="auto"/>
            <w:noWrap/>
            <w:hideMark/>
          </w:tcPr>
          <w:p w:rsidR="001E7745" w:rsidRPr="00AE3B70" w:rsidRDefault="001E7745" w:rsidP="001E7745">
            <w:pPr>
              <w:pStyle w:val="a4"/>
            </w:pPr>
            <w:r w:rsidRPr="00AE3B70">
              <w:t>меры приняты</w:t>
            </w:r>
          </w:p>
        </w:tc>
        <w:tc>
          <w:tcPr>
            <w:tcW w:w="0" w:type="auto"/>
            <w:noWrap/>
            <w:hideMark/>
          </w:tcPr>
          <w:p w:rsidR="001E7745" w:rsidRPr="00AE3B70" w:rsidRDefault="001E7745" w:rsidP="001E7745">
            <w:pPr>
              <w:pStyle w:val="a4"/>
            </w:pPr>
            <w:r w:rsidRPr="00AE3B70">
              <w:t>2</w:t>
            </w:r>
          </w:p>
        </w:tc>
        <w:tc>
          <w:tcPr>
            <w:tcW w:w="0" w:type="auto"/>
            <w:noWrap/>
            <w:hideMark/>
          </w:tcPr>
          <w:p w:rsidR="001E7745" w:rsidRPr="00AE3B70" w:rsidRDefault="001E7745" w:rsidP="001E7745">
            <w:pPr>
              <w:pStyle w:val="a4"/>
            </w:pPr>
            <w:r w:rsidRPr="00AE3B70">
              <w:t>1</w:t>
            </w:r>
          </w:p>
        </w:tc>
      </w:tr>
      <w:tr w:rsidR="001E7745" w:rsidRPr="00AE3B70" w:rsidTr="001E7745">
        <w:trPr>
          <w:trHeight w:val="300"/>
        </w:trPr>
        <w:tc>
          <w:tcPr>
            <w:tcW w:w="0" w:type="auto"/>
            <w:vMerge/>
            <w:noWrap/>
            <w:hideMark/>
          </w:tcPr>
          <w:p w:rsidR="001E7745" w:rsidRPr="00AE3B70" w:rsidRDefault="001E7745" w:rsidP="001E7745">
            <w:pPr>
              <w:pStyle w:val="a4"/>
            </w:pPr>
          </w:p>
        </w:tc>
        <w:tc>
          <w:tcPr>
            <w:tcW w:w="0" w:type="auto"/>
            <w:noWrap/>
            <w:hideMark/>
          </w:tcPr>
          <w:p w:rsidR="001E7745" w:rsidRPr="00AE3B70" w:rsidRDefault="001E7745" w:rsidP="001E7745">
            <w:pPr>
              <w:pStyle w:val="a4"/>
            </w:pPr>
            <w:r w:rsidRPr="00AE3B70">
              <w:t>на рассмотрении</w:t>
            </w:r>
          </w:p>
        </w:tc>
        <w:tc>
          <w:tcPr>
            <w:tcW w:w="0" w:type="auto"/>
            <w:noWrap/>
            <w:hideMark/>
          </w:tcPr>
          <w:p w:rsidR="001E7745" w:rsidRPr="00AE3B70" w:rsidRDefault="001E7745" w:rsidP="001E7745">
            <w:pPr>
              <w:pStyle w:val="a4"/>
            </w:pPr>
            <w:r>
              <w:t>0</w:t>
            </w:r>
          </w:p>
        </w:tc>
        <w:tc>
          <w:tcPr>
            <w:tcW w:w="0" w:type="auto"/>
            <w:noWrap/>
            <w:hideMark/>
          </w:tcPr>
          <w:p w:rsidR="001E7745" w:rsidRPr="00AE3B70" w:rsidRDefault="001E7745" w:rsidP="001E7745">
            <w:pPr>
              <w:pStyle w:val="a4"/>
            </w:pPr>
            <w:r w:rsidRPr="00AE3B70">
              <w:t>1</w:t>
            </w:r>
          </w:p>
        </w:tc>
      </w:tr>
      <w:tr w:rsidR="001E7745" w:rsidRPr="00AE3B70" w:rsidTr="001E7745">
        <w:trPr>
          <w:trHeight w:val="300"/>
        </w:trPr>
        <w:tc>
          <w:tcPr>
            <w:tcW w:w="0" w:type="auto"/>
            <w:vMerge/>
            <w:noWrap/>
            <w:hideMark/>
          </w:tcPr>
          <w:p w:rsidR="001E7745" w:rsidRPr="00AE3B70" w:rsidRDefault="001E7745" w:rsidP="001E7745">
            <w:pPr>
              <w:pStyle w:val="a4"/>
            </w:pPr>
          </w:p>
        </w:tc>
        <w:tc>
          <w:tcPr>
            <w:tcW w:w="0" w:type="auto"/>
            <w:noWrap/>
            <w:hideMark/>
          </w:tcPr>
          <w:p w:rsidR="001E7745" w:rsidRPr="00AE3B70" w:rsidRDefault="001E7745" w:rsidP="001E7745">
            <w:pPr>
              <w:pStyle w:val="a4"/>
            </w:pPr>
            <w:r w:rsidRPr="00AE3B70">
              <w:t>переадресовано</w:t>
            </w:r>
          </w:p>
        </w:tc>
        <w:tc>
          <w:tcPr>
            <w:tcW w:w="0" w:type="auto"/>
            <w:noWrap/>
            <w:hideMark/>
          </w:tcPr>
          <w:p w:rsidR="001E7745" w:rsidRPr="00AE3B70" w:rsidRDefault="001E7745" w:rsidP="001E7745">
            <w:pPr>
              <w:pStyle w:val="a4"/>
            </w:pPr>
            <w:r w:rsidRPr="00AE3B70">
              <w:t>8</w:t>
            </w:r>
          </w:p>
        </w:tc>
        <w:tc>
          <w:tcPr>
            <w:tcW w:w="0" w:type="auto"/>
            <w:noWrap/>
            <w:hideMark/>
          </w:tcPr>
          <w:p w:rsidR="001E7745" w:rsidRPr="00AE3B70" w:rsidRDefault="001E7745" w:rsidP="001E7745">
            <w:pPr>
              <w:pStyle w:val="a4"/>
            </w:pPr>
            <w:r w:rsidRPr="00AE3B70">
              <w:t>5</w:t>
            </w:r>
          </w:p>
        </w:tc>
      </w:tr>
      <w:tr w:rsidR="001E7745" w:rsidRPr="00AE3B70" w:rsidTr="001E7745">
        <w:trPr>
          <w:trHeight w:val="300"/>
        </w:trPr>
        <w:tc>
          <w:tcPr>
            <w:tcW w:w="0" w:type="auto"/>
            <w:vMerge/>
            <w:noWrap/>
            <w:hideMark/>
          </w:tcPr>
          <w:p w:rsidR="001E7745" w:rsidRPr="00AE3B70" w:rsidRDefault="001E7745" w:rsidP="001E7745">
            <w:pPr>
              <w:pStyle w:val="a4"/>
            </w:pPr>
          </w:p>
        </w:tc>
        <w:tc>
          <w:tcPr>
            <w:tcW w:w="0" w:type="auto"/>
            <w:noWrap/>
            <w:hideMark/>
          </w:tcPr>
          <w:p w:rsidR="001E7745" w:rsidRPr="00AE3B70" w:rsidRDefault="001E7745" w:rsidP="001E7745">
            <w:pPr>
              <w:pStyle w:val="a4"/>
            </w:pPr>
            <w:r w:rsidRPr="00AE3B70">
              <w:t>разъяснено</w:t>
            </w:r>
          </w:p>
        </w:tc>
        <w:tc>
          <w:tcPr>
            <w:tcW w:w="0" w:type="auto"/>
            <w:noWrap/>
            <w:hideMark/>
          </w:tcPr>
          <w:p w:rsidR="001E7745" w:rsidRPr="00AE3B70" w:rsidRDefault="001E7745" w:rsidP="001E7745">
            <w:pPr>
              <w:pStyle w:val="a4"/>
            </w:pPr>
            <w:r w:rsidRPr="00AE3B70">
              <w:t>23</w:t>
            </w:r>
          </w:p>
        </w:tc>
        <w:tc>
          <w:tcPr>
            <w:tcW w:w="0" w:type="auto"/>
            <w:noWrap/>
            <w:hideMark/>
          </w:tcPr>
          <w:p w:rsidR="001E7745" w:rsidRPr="00AE3B70" w:rsidRDefault="001E7745" w:rsidP="001E7745">
            <w:pPr>
              <w:pStyle w:val="a4"/>
            </w:pPr>
            <w:r w:rsidRPr="00AE3B70">
              <w:t>62</w:t>
            </w:r>
          </w:p>
        </w:tc>
      </w:tr>
      <w:tr w:rsidR="001E7745" w:rsidRPr="00AE3B70" w:rsidTr="001E7745">
        <w:trPr>
          <w:trHeight w:val="300"/>
        </w:trPr>
        <w:tc>
          <w:tcPr>
            <w:tcW w:w="0" w:type="auto"/>
            <w:vMerge/>
            <w:noWrap/>
            <w:hideMark/>
          </w:tcPr>
          <w:p w:rsidR="001E7745" w:rsidRPr="00AE3B70" w:rsidRDefault="001E7745" w:rsidP="001E7745">
            <w:pPr>
              <w:pStyle w:val="a4"/>
            </w:pPr>
          </w:p>
        </w:tc>
        <w:tc>
          <w:tcPr>
            <w:tcW w:w="0" w:type="auto"/>
            <w:noWrap/>
            <w:hideMark/>
          </w:tcPr>
          <w:p w:rsidR="001E7745" w:rsidRPr="00AE3B70" w:rsidRDefault="001E7745" w:rsidP="001E7745">
            <w:pPr>
              <w:pStyle w:val="a4"/>
            </w:pPr>
            <w:r w:rsidRPr="00AE3B70">
              <w:t>решено положительно</w:t>
            </w:r>
          </w:p>
        </w:tc>
        <w:tc>
          <w:tcPr>
            <w:tcW w:w="0" w:type="auto"/>
            <w:noWrap/>
            <w:hideMark/>
          </w:tcPr>
          <w:p w:rsidR="001E7745" w:rsidRPr="00AE3B70" w:rsidRDefault="001E7745" w:rsidP="001E7745">
            <w:pPr>
              <w:pStyle w:val="a4"/>
            </w:pPr>
            <w:r w:rsidRPr="00AE3B70">
              <w:t>1</w:t>
            </w:r>
          </w:p>
        </w:tc>
        <w:tc>
          <w:tcPr>
            <w:tcW w:w="0" w:type="auto"/>
            <w:noWrap/>
            <w:hideMark/>
          </w:tcPr>
          <w:p w:rsidR="001E7745" w:rsidRPr="00AE3B70" w:rsidRDefault="001E7745" w:rsidP="001E7745">
            <w:pPr>
              <w:pStyle w:val="a4"/>
            </w:pPr>
            <w:r w:rsidRPr="00AE3B70">
              <w:t>1</w:t>
            </w:r>
          </w:p>
        </w:tc>
      </w:tr>
      <w:tr w:rsidR="001E7745" w:rsidRPr="00AE3B70" w:rsidTr="001E7745">
        <w:trPr>
          <w:trHeight w:val="300"/>
        </w:trPr>
        <w:tc>
          <w:tcPr>
            <w:tcW w:w="0" w:type="auto"/>
            <w:noWrap/>
            <w:hideMark/>
          </w:tcPr>
          <w:p w:rsidR="001E7745" w:rsidRPr="00AE3B70" w:rsidRDefault="001E7745" w:rsidP="001E7745">
            <w:pPr>
              <w:pStyle w:val="a4"/>
            </w:pPr>
            <w:r w:rsidRPr="00AE3B70">
              <w:t>Общий итог</w:t>
            </w:r>
          </w:p>
        </w:tc>
        <w:tc>
          <w:tcPr>
            <w:tcW w:w="0" w:type="auto"/>
            <w:noWrap/>
            <w:hideMark/>
          </w:tcPr>
          <w:p w:rsidR="001E7745" w:rsidRPr="00AE3B70" w:rsidRDefault="001E7745" w:rsidP="001E7745">
            <w:pPr>
              <w:pStyle w:val="a4"/>
            </w:pPr>
          </w:p>
        </w:tc>
        <w:tc>
          <w:tcPr>
            <w:tcW w:w="0" w:type="auto"/>
            <w:noWrap/>
            <w:hideMark/>
          </w:tcPr>
          <w:p w:rsidR="001E7745" w:rsidRPr="00AE3B70" w:rsidRDefault="001E7745" w:rsidP="001E7745">
            <w:pPr>
              <w:pStyle w:val="a4"/>
            </w:pPr>
            <w:r w:rsidRPr="00AE3B70">
              <w:t>51</w:t>
            </w:r>
          </w:p>
        </w:tc>
        <w:tc>
          <w:tcPr>
            <w:tcW w:w="0" w:type="auto"/>
            <w:noWrap/>
            <w:hideMark/>
          </w:tcPr>
          <w:p w:rsidR="001E7745" w:rsidRPr="00AE3B70" w:rsidRDefault="001E7745" w:rsidP="001E7745">
            <w:pPr>
              <w:pStyle w:val="a4"/>
            </w:pPr>
            <w:r w:rsidRPr="00AE3B70">
              <w:t>93</w:t>
            </w:r>
          </w:p>
        </w:tc>
      </w:tr>
    </w:tbl>
    <w:p w:rsidR="001E7745" w:rsidRDefault="001E7745" w:rsidP="001E7745">
      <w:pPr>
        <w:pStyle w:val="a3"/>
      </w:pPr>
    </w:p>
    <w:p w:rsidR="001E7745" w:rsidRDefault="001E7745" w:rsidP="001E7745">
      <w:pPr>
        <w:pStyle w:val="a3"/>
      </w:pPr>
      <w:r>
        <w:t>Из поступивших в 2013 году обращений:</w:t>
      </w:r>
    </w:p>
    <w:p w:rsidR="001E7745" w:rsidRDefault="001E7745" w:rsidP="001E7745">
      <w:pPr>
        <w:pStyle w:val="a3"/>
      </w:pPr>
      <w:r>
        <w:t>– 59 (62,8%) по вопросам оказания услуг почтовой связи (нарушение контрольных сроков пересылки почтовых отправлений, розыск отправл</w:t>
      </w:r>
      <w:r>
        <w:t>е</w:t>
      </w:r>
      <w:r>
        <w:t>ний);</w:t>
      </w:r>
    </w:p>
    <w:p w:rsidR="001E7745" w:rsidRDefault="001E7745" w:rsidP="001E7745">
      <w:pPr>
        <w:pStyle w:val="a3"/>
      </w:pPr>
      <w:r>
        <w:t>– 16 (17%) по вопросам оказания услуг подвижной радиотелефонной связи (вопросы тарификации, качество оказываемых услуг связи);</w:t>
      </w:r>
    </w:p>
    <w:p w:rsidR="001E7745" w:rsidRDefault="001E7745" w:rsidP="001E7745">
      <w:pPr>
        <w:pStyle w:val="a3"/>
      </w:pPr>
      <w:r>
        <w:t>– 8 (8,5%) по вопросам оказания услуг связи для целей телевизионного вещания (качество оказываемых услуг связи);</w:t>
      </w:r>
    </w:p>
    <w:p w:rsidR="001E7745" w:rsidRDefault="001E7745" w:rsidP="001E7745">
      <w:pPr>
        <w:pStyle w:val="a3"/>
      </w:pPr>
      <w:r>
        <w:t>– 6 (6,4%) по вопросам оказания телематических услуг связи (качество оказываемых услуг связи).</w:t>
      </w:r>
    </w:p>
    <w:p w:rsidR="001E7745" w:rsidRDefault="001E7745" w:rsidP="001E7745">
      <w:pPr>
        <w:pStyle w:val="a3"/>
      </w:pPr>
      <w:r>
        <w:t>– 5 (5,3%) иные вопросы, относящиеся к области оказания услуг связи (разъяснения действующего законодательства).</w:t>
      </w:r>
    </w:p>
    <w:p w:rsidR="001E7745" w:rsidRPr="006E7304" w:rsidRDefault="001E7745" w:rsidP="001E7745">
      <w:pPr>
        <w:pStyle w:val="4"/>
        <w:rPr>
          <w:b/>
        </w:rPr>
      </w:pPr>
      <w:r w:rsidRPr="006E7304">
        <w:rPr>
          <w:b/>
        </w:rPr>
        <w:t xml:space="preserve">Работа с обращениями в области </w:t>
      </w:r>
      <w:proofErr w:type="gramStart"/>
      <w:r w:rsidRPr="006E7304">
        <w:rPr>
          <w:b/>
        </w:rPr>
        <w:t>персональных</w:t>
      </w:r>
      <w:proofErr w:type="gramEnd"/>
      <w:r w:rsidRPr="006E7304">
        <w:rPr>
          <w:b/>
        </w:rPr>
        <w:t xml:space="preserve"> данных</w:t>
      </w:r>
    </w:p>
    <w:p w:rsidR="001E7745" w:rsidRPr="001E7745" w:rsidRDefault="001E7745" w:rsidP="001E77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7745">
        <w:rPr>
          <w:rFonts w:ascii="Times New Roman" w:hAnsi="Times New Roman" w:cs="Times New Roman"/>
          <w:sz w:val="28"/>
          <w:szCs w:val="28"/>
        </w:rPr>
        <w:t>Общее количество обращений, поступивших от граждан, юридических лиц, государственных органов, органов местного самоуправления, индивид</w:t>
      </w:r>
      <w:r w:rsidRPr="001E7745">
        <w:rPr>
          <w:rFonts w:ascii="Times New Roman" w:hAnsi="Times New Roman" w:cs="Times New Roman"/>
          <w:sz w:val="28"/>
          <w:szCs w:val="28"/>
        </w:rPr>
        <w:t>у</w:t>
      </w:r>
      <w:r w:rsidRPr="001E7745">
        <w:rPr>
          <w:rFonts w:ascii="Times New Roman" w:hAnsi="Times New Roman" w:cs="Times New Roman"/>
          <w:sz w:val="28"/>
          <w:szCs w:val="28"/>
        </w:rPr>
        <w:t>альных предпринимателей, коммерческих организаций, общественных объ</w:t>
      </w:r>
      <w:r w:rsidRPr="001E7745">
        <w:rPr>
          <w:rFonts w:ascii="Times New Roman" w:hAnsi="Times New Roman" w:cs="Times New Roman"/>
          <w:sz w:val="28"/>
          <w:szCs w:val="28"/>
        </w:rPr>
        <w:t>е</w:t>
      </w:r>
      <w:r w:rsidRPr="001E7745">
        <w:rPr>
          <w:rFonts w:ascii="Times New Roman" w:hAnsi="Times New Roman" w:cs="Times New Roman"/>
          <w:sz w:val="28"/>
          <w:szCs w:val="28"/>
        </w:rPr>
        <w:t>динений и других, за отчетный период.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2"/>
        <w:gridCol w:w="2760"/>
        <w:gridCol w:w="4819"/>
      </w:tblGrid>
      <w:tr w:rsidR="001E7745" w:rsidRPr="00354537" w:rsidTr="001E7745">
        <w:trPr>
          <w:trHeight w:val="300"/>
          <w:jc w:val="center"/>
        </w:trPr>
        <w:tc>
          <w:tcPr>
            <w:tcW w:w="4752" w:type="dxa"/>
            <w:gridSpan w:val="2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7745">
              <w:rPr>
                <w:rFonts w:ascii="Times New Roman" w:hAnsi="Times New Roman" w:cs="Times New Roman"/>
                <w:sz w:val="24"/>
              </w:rPr>
              <w:t>Период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7745">
              <w:rPr>
                <w:rFonts w:ascii="Times New Roman" w:hAnsi="Times New Roman" w:cs="Times New Roman"/>
                <w:sz w:val="24"/>
              </w:rPr>
              <w:t>Общее количество обращений</w:t>
            </w:r>
          </w:p>
        </w:tc>
      </w:tr>
      <w:tr w:rsidR="001E7745" w:rsidRPr="00354537" w:rsidTr="001E7745">
        <w:trPr>
          <w:trHeight w:val="300"/>
          <w:jc w:val="center"/>
        </w:trPr>
        <w:tc>
          <w:tcPr>
            <w:tcW w:w="1992" w:type="dxa"/>
            <w:vMerge w:val="restart"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</w:rPr>
              <w:t>2012 год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</w:rPr>
              <w:t xml:space="preserve">1 кв. 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1E7745" w:rsidRPr="00354537" w:rsidTr="001E7745">
        <w:trPr>
          <w:trHeight w:val="300"/>
          <w:jc w:val="center"/>
        </w:trPr>
        <w:tc>
          <w:tcPr>
            <w:tcW w:w="1992" w:type="dxa"/>
            <w:vMerge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</w:rPr>
              <w:t xml:space="preserve">2 кв. 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1E7745" w:rsidRPr="00354537" w:rsidTr="001E7745">
        <w:trPr>
          <w:trHeight w:val="300"/>
          <w:jc w:val="center"/>
        </w:trPr>
        <w:tc>
          <w:tcPr>
            <w:tcW w:w="1992" w:type="dxa"/>
            <w:vMerge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</w:rPr>
              <w:t>3 кв.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1E7745" w:rsidRPr="00354537" w:rsidTr="001E7745">
        <w:trPr>
          <w:trHeight w:val="300"/>
          <w:jc w:val="center"/>
        </w:trPr>
        <w:tc>
          <w:tcPr>
            <w:tcW w:w="1992" w:type="dxa"/>
            <w:vMerge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</w:rPr>
              <w:t>4 кв.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7745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1E7745" w:rsidRPr="00354537" w:rsidTr="001E7745">
        <w:trPr>
          <w:trHeight w:val="300"/>
          <w:jc w:val="center"/>
        </w:trPr>
        <w:tc>
          <w:tcPr>
            <w:tcW w:w="1992" w:type="dxa"/>
            <w:vMerge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E7745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E7745">
              <w:rPr>
                <w:rFonts w:ascii="Times New Roman" w:hAnsi="Times New Roman" w:cs="Times New Roman"/>
                <w:b/>
                <w:color w:val="000000"/>
                <w:sz w:val="24"/>
              </w:rPr>
              <w:t>19</w:t>
            </w:r>
          </w:p>
        </w:tc>
      </w:tr>
      <w:tr w:rsidR="001E7745" w:rsidRPr="00354537" w:rsidTr="001E7745">
        <w:trPr>
          <w:trHeight w:val="300"/>
          <w:jc w:val="center"/>
        </w:trPr>
        <w:tc>
          <w:tcPr>
            <w:tcW w:w="1992" w:type="dxa"/>
            <w:vMerge w:val="restart"/>
            <w:vAlign w:val="center"/>
          </w:tcPr>
          <w:p w:rsidR="001E7745" w:rsidRPr="001E7745" w:rsidRDefault="001E7745" w:rsidP="001E7745">
            <w:pPr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</w:rPr>
              <w:t>2013 год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</w:rPr>
              <w:t xml:space="preserve">1 кв. 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1E7745" w:rsidRPr="00354537" w:rsidTr="001E7745">
        <w:trPr>
          <w:trHeight w:val="300"/>
          <w:jc w:val="center"/>
        </w:trPr>
        <w:tc>
          <w:tcPr>
            <w:tcW w:w="1992" w:type="dxa"/>
            <w:vMerge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</w:rPr>
              <w:t xml:space="preserve">2 кв. 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1E7745" w:rsidRPr="00354537" w:rsidTr="001E7745">
        <w:trPr>
          <w:trHeight w:val="300"/>
          <w:jc w:val="center"/>
        </w:trPr>
        <w:tc>
          <w:tcPr>
            <w:tcW w:w="1992" w:type="dxa"/>
            <w:vMerge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</w:rPr>
              <w:t>3 кв.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1E7745" w:rsidRPr="00354537" w:rsidTr="001E7745">
        <w:trPr>
          <w:trHeight w:val="300"/>
          <w:jc w:val="center"/>
        </w:trPr>
        <w:tc>
          <w:tcPr>
            <w:tcW w:w="1992" w:type="dxa"/>
            <w:vMerge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</w:rPr>
              <w:t>4 кв.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1E7745" w:rsidRPr="00354537" w:rsidTr="001E7745">
        <w:trPr>
          <w:trHeight w:val="300"/>
          <w:jc w:val="center"/>
        </w:trPr>
        <w:tc>
          <w:tcPr>
            <w:tcW w:w="1992" w:type="dxa"/>
            <w:vMerge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E7745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E7745">
              <w:rPr>
                <w:rFonts w:ascii="Times New Roman" w:hAnsi="Times New Roman" w:cs="Times New Roman"/>
                <w:b/>
                <w:color w:val="000000"/>
                <w:sz w:val="24"/>
              </w:rPr>
              <w:t>12</w:t>
            </w:r>
          </w:p>
        </w:tc>
      </w:tr>
    </w:tbl>
    <w:p w:rsidR="001E7745" w:rsidRPr="001E7745" w:rsidRDefault="001E7745" w:rsidP="001E7745">
      <w:pPr>
        <w:ind w:firstLine="720"/>
        <w:rPr>
          <w:rFonts w:ascii="Times New Roman" w:hAnsi="Times New Roman" w:cs="Times New Roman"/>
          <w:sz w:val="28"/>
          <w:szCs w:val="28"/>
          <w:lang w:eastAsia="ar-SA"/>
        </w:rPr>
      </w:pPr>
      <w:r w:rsidRPr="001E7745">
        <w:rPr>
          <w:rFonts w:ascii="Times New Roman" w:hAnsi="Times New Roman" w:cs="Times New Roman"/>
          <w:sz w:val="28"/>
          <w:szCs w:val="28"/>
          <w:lang w:eastAsia="ar-SA"/>
        </w:rPr>
        <w:t>За 2013 год поступило 12 обращений юридических лиц и граждан в о</w:t>
      </w:r>
      <w:r w:rsidRPr="001E7745">
        <w:rPr>
          <w:rFonts w:ascii="Times New Roman" w:hAnsi="Times New Roman" w:cs="Times New Roman"/>
          <w:sz w:val="28"/>
          <w:szCs w:val="28"/>
          <w:lang w:eastAsia="ar-SA"/>
        </w:rPr>
        <w:t>б</w:t>
      </w:r>
      <w:r w:rsidRPr="001E7745">
        <w:rPr>
          <w:rFonts w:ascii="Times New Roman" w:hAnsi="Times New Roman" w:cs="Times New Roman"/>
          <w:sz w:val="28"/>
          <w:szCs w:val="28"/>
          <w:lang w:eastAsia="ar-SA"/>
        </w:rPr>
        <w:t>ласти персональных данных, из них 10 - обращения граждан:</w:t>
      </w:r>
    </w:p>
    <w:p w:rsidR="001E7745" w:rsidRPr="00354537" w:rsidRDefault="001E7745" w:rsidP="001E7745">
      <w:pPr>
        <w:pStyle w:val="a3"/>
      </w:pPr>
      <w:r w:rsidRPr="00354537">
        <w:t>Рассмотрение обращений поступивших от физических лиц</w:t>
      </w:r>
    </w:p>
    <w:p w:rsidR="001E7745" w:rsidRPr="001E7745" w:rsidRDefault="001E7745" w:rsidP="001E7745">
      <w:pPr>
        <w:rPr>
          <w:rFonts w:ascii="Times New Roman" w:hAnsi="Times New Roman" w:cs="Times New Roman"/>
          <w:sz w:val="28"/>
          <w:szCs w:val="28"/>
        </w:rPr>
      </w:pPr>
      <w:r w:rsidRPr="001E7745">
        <w:rPr>
          <w:rFonts w:ascii="Times New Roman" w:hAnsi="Times New Roman" w:cs="Times New Roman"/>
          <w:sz w:val="28"/>
          <w:szCs w:val="28"/>
        </w:rPr>
        <w:t>Всего за 2013 год поступило 10 обращений от физических лиц.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9"/>
        <w:gridCol w:w="1730"/>
        <w:gridCol w:w="2164"/>
        <w:gridCol w:w="2164"/>
        <w:gridCol w:w="2164"/>
      </w:tblGrid>
      <w:tr w:rsidR="001E7745" w:rsidRPr="00354537" w:rsidTr="001E7745">
        <w:trPr>
          <w:trHeight w:val="300"/>
          <w:jc w:val="center"/>
        </w:trPr>
        <w:tc>
          <w:tcPr>
            <w:tcW w:w="3079" w:type="dxa"/>
            <w:gridSpan w:val="2"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164" w:type="dxa"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74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поступило из ЦА</w:t>
            </w:r>
          </w:p>
        </w:tc>
        <w:tc>
          <w:tcPr>
            <w:tcW w:w="2164" w:type="dxa"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74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поступило в ТО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45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</w:t>
            </w:r>
            <w:r w:rsidRPr="001E774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E7745">
              <w:rPr>
                <w:rFonts w:ascii="Times New Roman" w:hAnsi="Times New Roman" w:cs="Times New Roman"/>
                <w:b/>
                <w:sz w:val="24"/>
                <w:szCs w:val="24"/>
              </w:rPr>
              <w:t>во обращений</w:t>
            </w:r>
          </w:p>
        </w:tc>
      </w:tr>
      <w:tr w:rsidR="001E7745" w:rsidRPr="00354537" w:rsidTr="001E7745">
        <w:trPr>
          <w:trHeight w:val="300"/>
          <w:jc w:val="center"/>
        </w:trPr>
        <w:tc>
          <w:tcPr>
            <w:tcW w:w="1349" w:type="dxa"/>
            <w:vMerge w:val="restart"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кв.</w:t>
            </w:r>
          </w:p>
        </w:tc>
        <w:tc>
          <w:tcPr>
            <w:tcW w:w="2164" w:type="dxa"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7745" w:rsidRPr="00354537" w:rsidTr="001E7745">
        <w:trPr>
          <w:trHeight w:val="300"/>
          <w:jc w:val="center"/>
        </w:trPr>
        <w:tc>
          <w:tcPr>
            <w:tcW w:w="1349" w:type="dxa"/>
            <w:vMerge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кв.</w:t>
            </w:r>
          </w:p>
        </w:tc>
        <w:tc>
          <w:tcPr>
            <w:tcW w:w="2164" w:type="dxa"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7745" w:rsidRPr="00354537" w:rsidTr="001E7745">
        <w:trPr>
          <w:trHeight w:val="300"/>
          <w:jc w:val="center"/>
        </w:trPr>
        <w:tc>
          <w:tcPr>
            <w:tcW w:w="1349" w:type="dxa"/>
            <w:vMerge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</w:t>
            </w:r>
          </w:p>
        </w:tc>
        <w:tc>
          <w:tcPr>
            <w:tcW w:w="2164" w:type="dxa"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745" w:rsidRPr="00354537" w:rsidTr="001E7745">
        <w:trPr>
          <w:trHeight w:val="300"/>
          <w:jc w:val="center"/>
        </w:trPr>
        <w:tc>
          <w:tcPr>
            <w:tcW w:w="1349" w:type="dxa"/>
            <w:vMerge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кв.</w:t>
            </w:r>
          </w:p>
        </w:tc>
        <w:tc>
          <w:tcPr>
            <w:tcW w:w="2164" w:type="dxa"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7745" w:rsidRPr="00354537" w:rsidTr="001E7745">
        <w:trPr>
          <w:trHeight w:val="300"/>
          <w:jc w:val="center"/>
        </w:trPr>
        <w:tc>
          <w:tcPr>
            <w:tcW w:w="1349" w:type="dxa"/>
            <w:vMerge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164" w:type="dxa"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1E7745" w:rsidRPr="00354537" w:rsidTr="001E7745">
        <w:trPr>
          <w:trHeight w:val="300"/>
          <w:jc w:val="center"/>
        </w:trPr>
        <w:tc>
          <w:tcPr>
            <w:tcW w:w="1349" w:type="dxa"/>
            <w:vMerge w:val="restart"/>
            <w:vAlign w:val="center"/>
          </w:tcPr>
          <w:p w:rsidR="001E7745" w:rsidRPr="001E7745" w:rsidRDefault="001E7745" w:rsidP="001E7745">
            <w:pPr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кв.</w:t>
            </w:r>
          </w:p>
        </w:tc>
        <w:tc>
          <w:tcPr>
            <w:tcW w:w="2164" w:type="dxa"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7745" w:rsidRPr="00354537" w:rsidTr="001E7745">
        <w:trPr>
          <w:trHeight w:val="300"/>
          <w:jc w:val="center"/>
        </w:trPr>
        <w:tc>
          <w:tcPr>
            <w:tcW w:w="1349" w:type="dxa"/>
            <w:vMerge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кв.</w:t>
            </w:r>
          </w:p>
        </w:tc>
        <w:tc>
          <w:tcPr>
            <w:tcW w:w="2164" w:type="dxa"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7745" w:rsidRPr="00354537" w:rsidTr="001E7745">
        <w:trPr>
          <w:trHeight w:val="300"/>
          <w:jc w:val="center"/>
        </w:trPr>
        <w:tc>
          <w:tcPr>
            <w:tcW w:w="1349" w:type="dxa"/>
            <w:vMerge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</w:t>
            </w:r>
          </w:p>
        </w:tc>
        <w:tc>
          <w:tcPr>
            <w:tcW w:w="2164" w:type="dxa"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7745" w:rsidRPr="00354537" w:rsidTr="001E7745">
        <w:trPr>
          <w:trHeight w:val="300"/>
          <w:jc w:val="center"/>
        </w:trPr>
        <w:tc>
          <w:tcPr>
            <w:tcW w:w="1349" w:type="dxa"/>
            <w:vMerge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кв.</w:t>
            </w:r>
          </w:p>
        </w:tc>
        <w:tc>
          <w:tcPr>
            <w:tcW w:w="2164" w:type="dxa"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7745" w:rsidRPr="00354537" w:rsidTr="001E7745">
        <w:trPr>
          <w:trHeight w:val="300"/>
          <w:jc w:val="center"/>
        </w:trPr>
        <w:tc>
          <w:tcPr>
            <w:tcW w:w="1349" w:type="dxa"/>
            <w:vMerge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164" w:type="dxa"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E7745" w:rsidRPr="001E7745" w:rsidRDefault="001E7745" w:rsidP="001E77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</w:tbl>
    <w:p w:rsidR="001E7745" w:rsidRPr="00354537" w:rsidRDefault="001E7745" w:rsidP="001E7745"/>
    <w:p w:rsidR="001E7745" w:rsidRPr="006E7304" w:rsidRDefault="001E7745" w:rsidP="001E7745">
      <w:pPr>
        <w:ind w:firstLine="720"/>
        <w:rPr>
          <w:rFonts w:ascii="Times New Roman" w:hAnsi="Times New Roman" w:cs="Times New Roman"/>
          <w:sz w:val="28"/>
          <w:szCs w:val="28"/>
          <w:lang w:eastAsia="ar-SA"/>
        </w:rPr>
      </w:pPr>
      <w:r w:rsidRPr="006E7304">
        <w:rPr>
          <w:rFonts w:ascii="Times New Roman" w:hAnsi="Times New Roman" w:cs="Times New Roman"/>
          <w:sz w:val="28"/>
          <w:szCs w:val="28"/>
          <w:lang w:eastAsia="ar-SA"/>
        </w:rPr>
        <w:t>За 2013 год поступило 2 обращения от юридических лиц, государс</w:t>
      </w:r>
      <w:r w:rsidRPr="006E7304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Pr="006E7304">
        <w:rPr>
          <w:rFonts w:ascii="Times New Roman" w:hAnsi="Times New Roman" w:cs="Times New Roman"/>
          <w:sz w:val="28"/>
          <w:szCs w:val="28"/>
          <w:lang w:eastAsia="ar-SA"/>
        </w:rPr>
        <w:t>венных органов, органов местного самоуправления, индивидуальных пре</w:t>
      </w:r>
      <w:r w:rsidRPr="006E7304"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Pr="006E7304">
        <w:rPr>
          <w:rFonts w:ascii="Times New Roman" w:hAnsi="Times New Roman" w:cs="Times New Roman"/>
          <w:sz w:val="28"/>
          <w:szCs w:val="28"/>
          <w:lang w:eastAsia="ar-SA"/>
        </w:rPr>
        <w:t>принимателей, коммерческих организаций, общественных объединений и других организации</w:t>
      </w:r>
      <w:r w:rsidRPr="006E7304">
        <w:rPr>
          <w:rFonts w:ascii="Times New Roman" w:hAnsi="Times New Roman" w:cs="Times New Roman"/>
          <w:sz w:val="28"/>
          <w:szCs w:val="28"/>
          <w:lang w:eastAsia="ar-SA"/>
        </w:rPr>
        <w:tab/>
        <w:t>по вопросам разъяснения законодательства в сфере обработки персональных данных, на которое заявителям дан мотивирова</w:t>
      </w:r>
      <w:r w:rsidRPr="006E7304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6E7304">
        <w:rPr>
          <w:rFonts w:ascii="Times New Roman" w:hAnsi="Times New Roman" w:cs="Times New Roman"/>
          <w:sz w:val="28"/>
          <w:szCs w:val="28"/>
          <w:lang w:eastAsia="ar-SA"/>
        </w:rPr>
        <w:t>ный ответ.</w:t>
      </w:r>
    </w:p>
    <w:p w:rsidR="001E7745" w:rsidRPr="006E7304" w:rsidRDefault="001E7745" w:rsidP="001E774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7304">
        <w:rPr>
          <w:rFonts w:ascii="Times New Roman" w:hAnsi="Times New Roman" w:cs="Times New Roman"/>
          <w:sz w:val="28"/>
          <w:szCs w:val="28"/>
          <w:lang w:eastAsia="ar-SA"/>
        </w:rPr>
        <w:t xml:space="preserve">Министерству образования и науки Камчатского края дано разъяснение по поводу содержания типовой формы согласия на обработку </w:t>
      </w:r>
      <w:proofErr w:type="gramStart"/>
      <w:r w:rsidRPr="006E7304">
        <w:rPr>
          <w:rFonts w:ascii="Times New Roman" w:hAnsi="Times New Roman" w:cs="Times New Roman"/>
          <w:sz w:val="28"/>
          <w:szCs w:val="28"/>
          <w:lang w:eastAsia="ar-SA"/>
        </w:rPr>
        <w:t>перс</w:t>
      </w:r>
      <w:r w:rsidRPr="006E7304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6E7304">
        <w:rPr>
          <w:rFonts w:ascii="Times New Roman" w:hAnsi="Times New Roman" w:cs="Times New Roman"/>
          <w:sz w:val="28"/>
          <w:szCs w:val="28"/>
          <w:lang w:eastAsia="ar-SA"/>
        </w:rPr>
        <w:t>нальных</w:t>
      </w:r>
      <w:proofErr w:type="gramEnd"/>
      <w:r w:rsidRPr="006E7304">
        <w:rPr>
          <w:rFonts w:ascii="Times New Roman" w:hAnsi="Times New Roman" w:cs="Times New Roman"/>
          <w:sz w:val="28"/>
          <w:szCs w:val="28"/>
          <w:lang w:eastAsia="ar-SA"/>
        </w:rPr>
        <w:t xml:space="preserve"> данных в образовательном учреждении.</w:t>
      </w:r>
    </w:p>
    <w:p w:rsidR="001E7745" w:rsidRPr="006E7304" w:rsidRDefault="001E7745" w:rsidP="001E774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7304">
        <w:rPr>
          <w:rFonts w:ascii="Times New Roman" w:hAnsi="Times New Roman" w:cs="Times New Roman"/>
          <w:sz w:val="28"/>
          <w:szCs w:val="28"/>
          <w:lang w:eastAsia="ar-SA"/>
        </w:rPr>
        <w:t>МУП «Лотос-М» дано разъяснение по поводу законности заключ</w:t>
      </w:r>
      <w:r w:rsidRPr="006E7304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6E7304">
        <w:rPr>
          <w:rFonts w:ascii="Times New Roman" w:hAnsi="Times New Roman" w:cs="Times New Roman"/>
          <w:sz w:val="28"/>
          <w:szCs w:val="28"/>
          <w:lang w:eastAsia="ar-SA"/>
        </w:rPr>
        <w:t>ния договора на проведение публичной инвентаризации кладбища.</w:t>
      </w:r>
    </w:p>
    <w:p w:rsidR="001E7745" w:rsidRPr="00354537" w:rsidRDefault="001E7745" w:rsidP="001E7745">
      <w:pPr>
        <w:pStyle w:val="4"/>
        <w:rPr>
          <w:rFonts w:eastAsia="Times New Roman"/>
          <w:lang w:eastAsia="ar-SA"/>
        </w:rPr>
      </w:pPr>
      <w:r w:rsidRPr="00354537">
        <w:rPr>
          <w:rFonts w:eastAsia="Times New Roman"/>
          <w:lang w:eastAsia="ar-SA"/>
        </w:rPr>
        <w:lastRenderedPageBreak/>
        <w:t>Итоги рассмотрения поступивших обращений:</w:t>
      </w:r>
    </w:p>
    <w:tbl>
      <w:tblPr>
        <w:tblStyle w:val="a5"/>
        <w:tblW w:w="10206" w:type="dxa"/>
        <w:jc w:val="center"/>
        <w:tblLook w:val="04A0"/>
      </w:tblPr>
      <w:tblGrid>
        <w:gridCol w:w="885"/>
        <w:gridCol w:w="5682"/>
        <w:gridCol w:w="1863"/>
        <w:gridCol w:w="1776"/>
      </w:tblGrid>
      <w:tr w:rsidR="001E7745" w:rsidRPr="00354537" w:rsidTr="001E7745">
        <w:trPr>
          <w:cantSplit/>
          <w:jc w:val="center"/>
        </w:trPr>
        <w:tc>
          <w:tcPr>
            <w:tcW w:w="885" w:type="dxa"/>
          </w:tcPr>
          <w:p w:rsidR="001E7745" w:rsidRPr="00164631" w:rsidRDefault="001E7745" w:rsidP="001E7745">
            <w:pPr>
              <w:rPr>
                <w:b/>
                <w:sz w:val="24"/>
                <w:lang w:eastAsia="ar-SA"/>
              </w:rPr>
            </w:pPr>
          </w:p>
        </w:tc>
        <w:tc>
          <w:tcPr>
            <w:tcW w:w="5682" w:type="dxa"/>
          </w:tcPr>
          <w:p w:rsidR="001E7745" w:rsidRPr="00164631" w:rsidRDefault="001E7745" w:rsidP="001E7745">
            <w:pPr>
              <w:rPr>
                <w:b/>
                <w:sz w:val="24"/>
              </w:rPr>
            </w:pPr>
          </w:p>
        </w:tc>
        <w:tc>
          <w:tcPr>
            <w:tcW w:w="1863" w:type="dxa"/>
          </w:tcPr>
          <w:p w:rsidR="001E7745" w:rsidRPr="00164631" w:rsidRDefault="001E7745" w:rsidP="001E7745">
            <w:pPr>
              <w:rPr>
                <w:b/>
                <w:sz w:val="24"/>
                <w:lang w:eastAsia="ar-SA"/>
              </w:rPr>
            </w:pPr>
            <w:r w:rsidRPr="00164631">
              <w:rPr>
                <w:b/>
                <w:sz w:val="24"/>
                <w:lang w:eastAsia="ar-SA"/>
              </w:rPr>
              <w:t>обращения от физических лиц</w:t>
            </w:r>
          </w:p>
        </w:tc>
        <w:tc>
          <w:tcPr>
            <w:tcW w:w="1776" w:type="dxa"/>
          </w:tcPr>
          <w:p w:rsidR="001E7745" w:rsidRPr="00164631" w:rsidRDefault="001E7745" w:rsidP="001E7745">
            <w:pPr>
              <w:rPr>
                <w:b/>
                <w:sz w:val="24"/>
                <w:lang w:eastAsia="ar-SA"/>
              </w:rPr>
            </w:pPr>
            <w:r w:rsidRPr="00164631">
              <w:rPr>
                <w:b/>
                <w:sz w:val="24"/>
                <w:lang w:eastAsia="ar-SA"/>
              </w:rPr>
              <w:t>обращения от юридических лиц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1.</w:t>
            </w:r>
          </w:p>
        </w:tc>
        <w:tc>
          <w:tcPr>
            <w:tcW w:w="5682" w:type="dxa"/>
          </w:tcPr>
          <w:p w:rsidR="001E7745" w:rsidRPr="00164631" w:rsidRDefault="001E7745" w:rsidP="001E7745">
            <w:pPr>
              <w:rPr>
                <w:sz w:val="24"/>
              </w:rPr>
            </w:pPr>
            <w:r w:rsidRPr="00164631">
              <w:rPr>
                <w:sz w:val="24"/>
              </w:rPr>
              <w:t xml:space="preserve">Касались разъяснения законодательства Российской Федерации в области </w:t>
            </w:r>
            <w:proofErr w:type="gramStart"/>
            <w:r w:rsidRPr="00164631">
              <w:rPr>
                <w:sz w:val="24"/>
              </w:rPr>
              <w:t>персональных</w:t>
            </w:r>
            <w:proofErr w:type="gramEnd"/>
            <w:r w:rsidRPr="00164631">
              <w:rPr>
                <w:sz w:val="24"/>
              </w:rPr>
              <w:t xml:space="preserve"> данных:</w:t>
            </w:r>
          </w:p>
        </w:tc>
        <w:tc>
          <w:tcPr>
            <w:tcW w:w="1863" w:type="dxa"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1</w:t>
            </w:r>
          </w:p>
        </w:tc>
        <w:tc>
          <w:tcPr>
            <w:tcW w:w="1776" w:type="dxa"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2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1.1</w:t>
            </w:r>
          </w:p>
        </w:tc>
        <w:tc>
          <w:tcPr>
            <w:tcW w:w="5682" w:type="dxa"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</w:rPr>
              <w:t>Разъяснено</w:t>
            </w:r>
          </w:p>
        </w:tc>
        <w:tc>
          <w:tcPr>
            <w:tcW w:w="1863" w:type="dxa"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1</w:t>
            </w:r>
          </w:p>
        </w:tc>
        <w:tc>
          <w:tcPr>
            <w:tcW w:w="1776" w:type="dxa"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2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1.2</w:t>
            </w:r>
          </w:p>
        </w:tc>
        <w:tc>
          <w:tcPr>
            <w:tcW w:w="5682" w:type="dxa"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</w:rPr>
              <w:t>Находится на рассмотрении</w:t>
            </w:r>
          </w:p>
        </w:tc>
        <w:tc>
          <w:tcPr>
            <w:tcW w:w="1863" w:type="dxa"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  <w:tc>
          <w:tcPr>
            <w:tcW w:w="1776" w:type="dxa"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1.3</w:t>
            </w:r>
          </w:p>
        </w:tc>
        <w:tc>
          <w:tcPr>
            <w:tcW w:w="5682" w:type="dxa"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</w:rPr>
              <w:t>Переадресовано по подведомственности в другие органы</w:t>
            </w:r>
          </w:p>
        </w:tc>
        <w:tc>
          <w:tcPr>
            <w:tcW w:w="1863" w:type="dxa"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  <w:tc>
          <w:tcPr>
            <w:tcW w:w="1776" w:type="dxa"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2.</w:t>
            </w:r>
          </w:p>
        </w:tc>
        <w:tc>
          <w:tcPr>
            <w:tcW w:w="5682" w:type="dxa"/>
            <w:tcBorders>
              <w:bottom w:val="single" w:sz="4" w:space="0" w:color="000000" w:themeColor="text1"/>
            </w:tcBorders>
          </w:tcPr>
          <w:p w:rsidR="001E7745" w:rsidRPr="00164631" w:rsidRDefault="001E7745" w:rsidP="001E7745">
            <w:pPr>
              <w:rPr>
                <w:sz w:val="24"/>
              </w:rPr>
            </w:pPr>
            <w:r w:rsidRPr="00164631">
              <w:rPr>
                <w:sz w:val="24"/>
              </w:rPr>
              <w:t>Обращения (жалобы), содержащие доводы о нарушениях прав и законных интересов граждан или информацию о нарушениях прав третьих лиц, неогр</w:t>
            </w:r>
            <w:r w:rsidRPr="00164631">
              <w:rPr>
                <w:sz w:val="24"/>
              </w:rPr>
              <w:t>а</w:t>
            </w:r>
            <w:r w:rsidRPr="00164631">
              <w:rPr>
                <w:sz w:val="24"/>
              </w:rPr>
              <w:t>ниченного круга лиц: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</w:t>
            </w:r>
          </w:p>
        </w:tc>
        <w:tc>
          <w:tcPr>
            <w:tcW w:w="1776" w:type="dxa"/>
            <w:tcBorders>
              <w:bottom w:val="single" w:sz="4" w:space="0" w:color="000000" w:themeColor="text1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  <w:vMerge w:val="restart"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</w:rPr>
              <w:t>2.1.</w:t>
            </w:r>
          </w:p>
        </w:tc>
        <w:tc>
          <w:tcPr>
            <w:tcW w:w="5682" w:type="dxa"/>
            <w:tcBorders>
              <w:bottom w:val="nil"/>
            </w:tcBorders>
          </w:tcPr>
          <w:p w:rsidR="001E7745" w:rsidRPr="00164631" w:rsidRDefault="001E7745" w:rsidP="001E7745">
            <w:pPr>
              <w:rPr>
                <w:sz w:val="24"/>
              </w:rPr>
            </w:pPr>
            <w:r w:rsidRPr="00164631">
              <w:rPr>
                <w:sz w:val="24"/>
              </w:rPr>
              <w:t>Обращения (жалобы), поступившие на действия:</w:t>
            </w:r>
          </w:p>
        </w:tc>
        <w:tc>
          <w:tcPr>
            <w:tcW w:w="1863" w:type="dxa"/>
            <w:tcBorders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</w:p>
        </w:tc>
        <w:tc>
          <w:tcPr>
            <w:tcW w:w="1776" w:type="dxa"/>
            <w:tcBorders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  <w:vMerge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</w:rPr>
            </w:pPr>
            <w:r w:rsidRPr="00164631">
              <w:rPr>
                <w:sz w:val="24"/>
              </w:rPr>
              <w:t>- государственных и муниципальных органов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  <w:vMerge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</w:rPr>
            </w:pPr>
            <w:r w:rsidRPr="00164631">
              <w:rPr>
                <w:sz w:val="24"/>
              </w:rPr>
              <w:t>- банков и кредитных организаций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1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  <w:vMerge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</w:rPr>
            </w:pPr>
            <w:r w:rsidRPr="00164631">
              <w:rPr>
                <w:sz w:val="24"/>
              </w:rPr>
              <w:t xml:space="preserve">- </w:t>
            </w:r>
            <w:proofErr w:type="spellStart"/>
            <w:r w:rsidRPr="00164631">
              <w:rPr>
                <w:sz w:val="24"/>
              </w:rPr>
              <w:t>коллекторских</w:t>
            </w:r>
            <w:proofErr w:type="spellEnd"/>
            <w:r w:rsidRPr="00164631">
              <w:rPr>
                <w:sz w:val="24"/>
              </w:rPr>
              <w:t xml:space="preserve"> агентств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1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  <w:vMerge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</w:rPr>
            </w:pPr>
            <w:r w:rsidRPr="00164631">
              <w:rPr>
                <w:sz w:val="24"/>
              </w:rPr>
              <w:t>- операторов связи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  <w:vMerge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</w:rPr>
            </w:pPr>
            <w:r w:rsidRPr="00164631">
              <w:rPr>
                <w:sz w:val="24"/>
              </w:rPr>
              <w:t>- интернет-сайтов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  <w:vMerge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</w:rPr>
            </w:pPr>
            <w:r w:rsidRPr="00164631">
              <w:rPr>
                <w:sz w:val="24"/>
              </w:rPr>
              <w:t>- социальных сетей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  <w:vMerge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</w:rPr>
            </w:pPr>
            <w:r w:rsidRPr="00164631">
              <w:rPr>
                <w:sz w:val="24"/>
              </w:rPr>
              <w:t>- ЖКХ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  <w:vMerge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</w:rPr>
            </w:pPr>
            <w:r w:rsidRPr="00164631">
              <w:rPr>
                <w:sz w:val="24"/>
              </w:rPr>
              <w:t>- СМИ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1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  <w:vMerge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</w:p>
        </w:tc>
        <w:tc>
          <w:tcPr>
            <w:tcW w:w="5682" w:type="dxa"/>
            <w:tcBorders>
              <w:top w:val="nil"/>
            </w:tcBorders>
          </w:tcPr>
          <w:p w:rsidR="001E7745" w:rsidRPr="00164631" w:rsidRDefault="001E7745" w:rsidP="001E7745">
            <w:pPr>
              <w:rPr>
                <w:sz w:val="24"/>
              </w:rPr>
            </w:pPr>
            <w:r w:rsidRPr="00164631">
              <w:rPr>
                <w:sz w:val="24"/>
              </w:rPr>
              <w:t>- Иных</w:t>
            </w:r>
          </w:p>
        </w:tc>
        <w:tc>
          <w:tcPr>
            <w:tcW w:w="1863" w:type="dxa"/>
            <w:tcBorders>
              <w:top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1</w:t>
            </w:r>
          </w:p>
        </w:tc>
        <w:tc>
          <w:tcPr>
            <w:tcW w:w="1776" w:type="dxa"/>
            <w:tcBorders>
              <w:top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</w:rPr>
              <w:t>2.2.</w:t>
            </w:r>
          </w:p>
        </w:tc>
        <w:tc>
          <w:tcPr>
            <w:tcW w:w="5682" w:type="dxa"/>
          </w:tcPr>
          <w:p w:rsidR="001E7745" w:rsidRPr="00164631" w:rsidRDefault="001E7745" w:rsidP="001E7745">
            <w:pPr>
              <w:rPr>
                <w:sz w:val="24"/>
              </w:rPr>
            </w:pPr>
            <w:r w:rsidRPr="00164631">
              <w:rPr>
                <w:sz w:val="24"/>
              </w:rPr>
              <w:t>Находятся на рассмотрении</w:t>
            </w:r>
          </w:p>
        </w:tc>
        <w:tc>
          <w:tcPr>
            <w:tcW w:w="1863" w:type="dxa"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</w:t>
            </w:r>
          </w:p>
        </w:tc>
        <w:tc>
          <w:tcPr>
            <w:tcW w:w="1776" w:type="dxa"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</w:rPr>
              <w:t>2.3.</w:t>
            </w:r>
          </w:p>
        </w:tc>
        <w:tc>
          <w:tcPr>
            <w:tcW w:w="5682" w:type="dxa"/>
          </w:tcPr>
          <w:p w:rsidR="001E7745" w:rsidRPr="00164631" w:rsidRDefault="001E7745" w:rsidP="001E7745">
            <w:pPr>
              <w:rPr>
                <w:sz w:val="24"/>
              </w:rPr>
            </w:pPr>
            <w:r w:rsidRPr="00164631">
              <w:rPr>
                <w:sz w:val="24"/>
              </w:rPr>
              <w:t>Информация о нарушениях в области персональных данных не нашла своего подтверждения</w:t>
            </w:r>
          </w:p>
        </w:tc>
        <w:tc>
          <w:tcPr>
            <w:tcW w:w="1863" w:type="dxa"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6</w:t>
            </w:r>
          </w:p>
        </w:tc>
        <w:tc>
          <w:tcPr>
            <w:tcW w:w="1776" w:type="dxa"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  <w:vMerge w:val="restart"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</w:rPr>
              <w:t>2.4.</w:t>
            </w:r>
          </w:p>
        </w:tc>
        <w:tc>
          <w:tcPr>
            <w:tcW w:w="5682" w:type="dxa"/>
            <w:tcBorders>
              <w:bottom w:val="nil"/>
            </w:tcBorders>
          </w:tcPr>
          <w:p w:rsidR="001E7745" w:rsidRPr="00164631" w:rsidRDefault="001E7745" w:rsidP="001E7745">
            <w:pPr>
              <w:rPr>
                <w:sz w:val="24"/>
              </w:rPr>
            </w:pPr>
            <w:r w:rsidRPr="00164631">
              <w:rPr>
                <w:sz w:val="24"/>
              </w:rPr>
              <w:t>Информация о нарушениях в области персональных подтвердилась, из них на действия:</w:t>
            </w:r>
          </w:p>
        </w:tc>
        <w:tc>
          <w:tcPr>
            <w:tcW w:w="1863" w:type="dxa"/>
            <w:tcBorders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</w:t>
            </w:r>
          </w:p>
        </w:tc>
        <w:tc>
          <w:tcPr>
            <w:tcW w:w="1776" w:type="dxa"/>
            <w:tcBorders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  <w:vMerge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</w:rPr>
            </w:pPr>
            <w:r w:rsidRPr="00164631">
              <w:rPr>
                <w:sz w:val="24"/>
              </w:rPr>
              <w:t>- государственных и муниципальных органов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  <w:vMerge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</w:rPr>
            </w:pPr>
            <w:r w:rsidRPr="00164631">
              <w:rPr>
                <w:sz w:val="24"/>
              </w:rPr>
              <w:t>- банков и кредитных организаций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  <w:vMerge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</w:rPr>
            </w:pPr>
            <w:r w:rsidRPr="00164631">
              <w:rPr>
                <w:sz w:val="24"/>
              </w:rPr>
              <w:t xml:space="preserve">- </w:t>
            </w:r>
            <w:proofErr w:type="spellStart"/>
            <w:r w:rsidRPr="00164631">
              <w:rPr>
                <w:sz w:val="24"/>
              </w:rPr>
              <w:t>коллекторских</w:t>
            </w:r>
            <w:proofErr w:type="spellEnd"/>
            <w:r w:rsidRPr="00164631">
              <w:rPr>
                <w:sz w:val="24"/>
              </w:rPr>
              <w:t xml:space="preserve"> агентств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  <w:vMerge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</w:rPr>
            </w:pPr>
            <w:r w:rsidRPr="00164631">
              <w:rPr>
                <w:sz w:val="24"/>
              </w:rPr>
              <w:t>- операторов связи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1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  <w:vMerge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</w:rPr>
            </w:pPr>
            <w:r w:rsidRPr="00164631">
              <w:rPr>
                <w:sz w:val="24"/>
              </w:rPr>
              <w:t>- интернет-сайтов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  <w:vMerge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</w:rPr>
            </w:pPr>
            <w:r w:rsidRPr="00164631">
              <w:rPr>
                <w:sz w:val="24"/>
              </w:rPr>
              <w:t>- социальных сетей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  <w:vMerge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</w:rPr>
            </w:pPr>
            <w:r w:rsidRPr="00164631">
              <w:rPr>
                <w:sz w:val="24"/>
              </w:rPr>
              <w:t>- ЖКХ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  <w:vMerge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</w:rPr>
            </w:pPr>
            <w:r w:rsidRPr="00164631">
              <w:rPr>
                <w:sz w:val="24"/>
              </w:rPr>
              <w:t>- СМИ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  <w:vMerge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</w:p>
        </w:tc>
        <w:tc>
          <w:tcPr>
            <w:tcW w:w="5682" w:type="dxa"/>
            <w:tcBorders>
              <w:top w:val="nil"/>
            </w:tcBorders>
          </w:tcPr>
          <w:p w:rsidR="001E7745" w:rsidRPr="00164631" w:rsidRDefault="001E7745" w:rsidP="001E7745">
            <w:pPr>
              <w:rPr>
                <w:sz w:val="24"/>
              </w:rPr>
            </w:pPr>
            <w:r w:rsidRPr="00164631">
              <w:rPr>
                <w:sz w:val="24"/>
              </w:rPr>
              <w:t>- Иных</w:t>
            </w:r>
          </w:p>
        </w:tc>
        <w:tc>
          <w:tcPr>
            <w:tcW w:w="1863" w:type="dxa"/>
            <w:tcBorders>
              <w:top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  <w:tc>
          <w:tcPr>
            <w:tcW w:w="1776" w:type="dxa"/>
            <w:tcBorders>
              <w:top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</w:rPr>
              <w:t>2.5.</w:t>
            </w:r>
          </w:p>
        </w:tc>
        <w:tc>
          <w:tcPr>
            <w:tcW w:w="7545" w:type="dxa"/>
            <w:gridSpan w:val="2"/>
            <w:tcBorders>
              <w:bottom w:val="single" w:sz="4" w:space="0" w:color="000000" w:themeColor="text1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</w:rPr>
              <w:t>Принятые меры:</w:t>
            </w:r>
          </w:p>
        </w:tc>
        <w:tc>
          <w:tcPr>
            <w:tcW w:w="1776" w:type="dxa"/>
            <w:tcBorders>
              <w:bottom w:val="single" w:sz="4" w:space="0" w:color="000000" w:themeColor="text1"/>
            </w:tcBorders>
          </w:tcPr>
          <w:p w:rsidR="001E7745" w:rsidRPr="00164631" w:rsidRDefault="001E7745" w:rsidP="001E7745">
            <w:pPr>
              <w:rPr>
                <w:sz w:val="24"/>
              </w:rPr>
            </w:pP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  <w:vMerge w:val="restart"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</w:rPr>
              <w:t>2.5.1.</w:t>
            </w:r>
          </w:p>
        </w:tc>
        <w:tc>
          <w:tcPr>
            <w:tcW w:w="5682" w:type="dxa"/>
            <w:tcBorders>
              <w:bottom w:val="nil"/>
            </w:tcBorders>
          </w:tcPr>
          <w:p w:rsidR="001E7745" w:rsidRPr="00164631" w:rsidRDefault="001E7745" w:rsidP="001E7745">
            <w:pPr>
              <w:rPr>
                <w:sz w:val="24"/>
              </w:rPr>
            </w:pPr>
            <w:proofErr w:type="gramStart"/>
            <w:r w:rsidRPr="00164631">
              <w:rPr>
                <w:sz w:val="24"/>
              </w:rPr>
              <w:t>Проведено внеплановых проверок (документа</w:t>
            </w:r>
            <w:r w:rsidRPr="00164631">
              <w:rPr>
                <w:sz w:val="24"/>
              </w:rPr>
              <w:t>р</w:t>
            </w:r>
            <w:r w:rsidRPr="00164631">
              <w:rPr>
                <w:sz w:val="24"/>
              </w:rPr>
              <w:t>ные/выездные), из них:</w:t>
            </w:r>
            <w:proofErr w:type="gramEnd"/>
          </w:p>
        </w:tc>
        <w:tc>
          <w:tcPr>
            <w:tcW w:w="1863" w:type="dxa"/>
            <w:tcBorders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  <w:tc>
          <w:tcPr>
            <w:tcW w:w="1776" w:type="dxa"/>
            <w:tcBorders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  <w:vMerge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</w:rPr>
            </w:pPr>
            <w:r w:rsidRPr="00164631">
              <w:rPr>
                <w:sz w:val="24"/>
              </w:rPr>
              <w:t>- выдано предписаний об устранении нарушений закона, сведения об исполнении выданных предпис</w:t>
            </w:r>
            <w:r w:rsidRPr="00164631">
              <w:rPr>
                <w:sz w:val="24"/>
              </w:rPr>
              <w:t>а</w:t>
            </w:r>
            <w:r w:rsidRPr="00164631">
              <w:rPr>
                <w:sz w:val="24"/>
              </w:rPr>
              <w:t>ний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  <w:vMerge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</w:rPr>
            </w:pPr>
            <w:r w:rsidRPr="00164631">
              <w:rPr>
                <w:sz w:val="24"/>
              </w:rPr>
              <w:t>- составлено протоколов об административных правонарушениях, с указанием конкретных статей К</w:t>
            </w:r>
            <w:r w:rsidRPr="00164631">
              <w:rPr>
                <w:sz w:val="24"/>
              </w:rPr>
              <w:t>о</w:t>
            </w:r>
            <w:r w:rsidRPr="00164631">
              <w:rPr>
                <w:sz w:val="24"/>
              </w:rPr>
              <w:t>АП РФ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  <w:vMerge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</w:p>
        </w:tc>
        <w:tc>
          <w:tcPr>
            <w:tcW w:w="5682" w:type="dxa"/>
            <w:tcBorders>
              <w:top w:val="nil"/>
              <w:bottom w:val="single" w:sz="4" w:space="0" w:color="000000" w:themeColor="text1"/>
            </w:tcBorders>
          </w:tcPr>
          <w:p w:rsidR="001E7745" w:rsidRPr="00164631" w:rsidRDefault="001E7745" w:rsidP="001E7745">
            <w:pPr>
              <w:rPr>
                <w:sz w:val="24"/>
              </w:rPr>
            </w:pPr>
            <w:proofErr w:type="gramStart"/>
            <w:r w:rsidRPr="00164631">
              <w:rPr>
                <w:sz w:val="24"/>
              </w:rPr>
              <w:t>- направлено требований оператору об уточнении, блокировании или уничтожении недостоверных или полученных незаконным путем персональных да</w:t>
            </w:r>
            <w:r w:rsidRPr="00164631">
              <w:rPr>
                <w:sz w:val="24"/>
              </w:rPr>
              <w:t>н</w:t>
            </w:r>
            <w:r w:rsidRPr="00164631">
              <w:rPr>
                <w:sz w:val="24"/>
              </w:rPr>
              <w:t>ных, из них операторами добровольно устранены выявленные нарушения</w:t>
            </w:r>
            <w:proofErr w:type="gramEnd"/>
          </w:p>
        </w:tc>
        <w:tc>
          <w:tcPr>
            <w:tcW w:w="1863" w:type="dxa"/>
            <w:tcBorders>
              <w:top w:val="nil"/>
              <w:bottom w:val="single" w:sz="4" w:space="0" w:color="000000" w:themeColor="text1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  <w:tc>
          <w:tcPr>
            <w:tcW w:w="1776" w:type="dxa"/>
            <w:tcBorders>
              <w:top w:val="nil"/>
              <w:bottom w:val="single" w:sz="4" w:space="0" w:color="000000" w:themeColor="text1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  <w:vMerge w:val="restart"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</w:rPr>
              <w:t>2.5.2.</w:t>
            </w:r>
          </w:p>
        </w:tc>
        <w:tc>
          <w:tcPr>
            <w:tcW w:w="5682" w:type="dxa"/>
            <w:tcBorders>
              <w:bottom w:val="nil"/>
            </w:tcBorders>
          </w:tcPr>
          <w:p w:rsidR="001E7745" w:rsidRPr="00164631" w:rsidRDefault="001E7745" w:rsidP="001E7745">
            <w:pPr>
              <w:rPr>
                <w:sz w:val="24"/>
              </w:rPr>
            </w:pPr>
            <w:r w:rsidRPr="00164631">
              <w:rPr>
                <w:sz w:val="24"/>
              </w:rPr>
              <w:t>Направлено материалов в органы прокуратуры, из них:</w:t>
            </w:r>
          </w:p>
        </w:tc>
        <w:tc>
          <w:tcPr>
            <w:tcW w:w="1863" w:type="dxa"/>
            <w:tcBorders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</w:t>
            </w:r>
          </w:p>
        </w:tc>
        <w:tc>
          <w:tcPr>
            <w:tcW w:w="1776" w:type="dxa"/>
            <w:tcBorders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  <w:vMerge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</w:rPr>
            </w:pPr>
            <w:r w:rsidRPr="00164631">
              <w:rPr>
                <w:sz w:val="24"/>
              </w:rPr>
              <w:t>- возбуждено административное производство по ст. 13.11 КоАП РФ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  <w:vMerge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</w:rPr>
            </w:pPr>
            <w:r w:rsidRPr="00164631">
              <w:rPr>
                <w:sz w:val="24"/>
              </w:rPr>
              <w:t>- внесено представлений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  <w:vMerge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</w:rPr>
            </w:pPr>
            <w:r w:rsidRPr="00164631">
              <w:rPr>
                <w:sz w:val="24"/>
              </w:rPr>
              <w:t>- выдано предупреждений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  <w:vMerge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</w:rPr>
            </w:pPr>
            <w:r w:rsidRPr="00164631">
              <w:rPr>
                <w:sz w:val="24"/>
              </w:rPr>
              <w:t>- отказано в возбуждении административного прои</w:t>
            </w:r>
            <w:r w:rsidRPr="00164631">
              <w:rPr>
                <w:sz w:val="24"/>
              </w:rPr>
              <w:t>з</w:t>
            </w:r>
            <w:r w:rsidRPr="00164631">
              <w:rPr>
                <w:sz w:val="24"/>
              </w:rPr>
              <w:t xml:space="preserve">водства в связи </w:t>
            </w:r>
            <w:proofErr w:type="gramStart"/>
            <w:r w:rsidRPr="00164631">
              <w:rPr>
                <w:sz w:val="24"/>
              </w:rPr>
              <w:t>с</w:t>
            </w:r>
            <w:proofErr w:type="gramEnd"/>
            <w:r w:rsidRPr="00164631">
              <w:rPr>
                <w:sz w:val="24"/>
              </w:rPr>
              <w:t>: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  <w:vMerge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</w:rPr>
            </w:pPr>
            <w:r w:rsidRPr="00164631">
              <w:rPr>
                <w:sz w:val="24"/>
              </w:rPr>
              <w:t>а) отсутствием состава административного правон</w:t>
            </w:r>
            <w:r w:rsidRPr="00164631">
              <w:rPr>
                <w:sz w:val="24"/>
              </w:rPr>
              <w:t>а</w:t>
            </w:r>
            <w:r w:rsidRPr="00164631">
              <w:rPr>
                <w:sz w:val="24"/>
              </w:rPr>
              <w:t>рушения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1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  <w:vMerge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</w:rPr>
            </w:pPr>
            <w:r w:rsidRPr="00164631">
              <w:rPr>
                <w:sz w:val="24"/>
              </w:rPr>
              <w:t>б) истечением срока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  <w:vMerge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</w:rPr>
            </w:pPr>
            <w:r w:rsidRPr="00164631">
              <w:rPr>
                <w:sz w:val="24"/>
              </w:rPr>
              <w:t>в) иные основания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  <w:vMerge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</w:p>
        </w:tc>
        <w:tc>
          <w:tcPr>
            <w:tcW w:w="5682" w:type="dxa"/>
            <w:tcBorders>
              <w:top w:val="nil"/>
              <w:bottom w:val="single" w:sz="4" w:space="0" w:color="000000" w:themeColor="text1"/>
            </w:tcBorders>
          </w:tcPr>
          <w:p w:rsidR="001E7745" w:rsidRPr="00164631" w:rsidRDefault="001E7745" w:rsidP="001E7745">
            <w:pPr>
              <w:rPr>
                <w:sz w:val="24"/>
              </w:rPr>
            </w:pPr>
            <w:r w:rsidRPr="00164631">
              <w:rPr>
                <w:sz w:val="24"/>
              </w:rPr>
              <w:t>- информация не представлена</w:t>
            </w:r>
          </w:p>
        </w:tc>
        <w:tc>
          <w:tcPr>
            <w:tcW w:w="1863" w:type="dxa"/>
            <w:tcBorders>
              <w:top w:val="nil"/>
              <w:bottom w:val="single" w:sz="4" w:space="0" w:color="000000" w:themeColor="text1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  <w:tc>
          <w:tcPr>
            <w:tcW w:w="1776" w:type="dxa"/>
            <w:tcBorders>
              <w:top w:val="nil"/>
              <w:bottom w:val="single" w:sz="4" w:space="0" w:color="000000" w:themeColor="text1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  <w:vMerge w:val="restart"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</w:rPr>
              <w:t>2.5.3.</w:t>
            </w:r>
          </w:p>
        </w:tc>
        <w:tc>
          <w:tcPr>
            <w:tcW w:w="5682" w:type="dxa"/>
            <w:tcBorders>
              <w:bottom w:val="nil"/>
            </w:tcBorders>
          </w:tcPr>
          <w:p w:rsidR="001E7745" w:rsidRPr="00164631" w:rsidRDefault="001E7745" w:rsidP="001E7745">
            <w:pPr>
              <w:rPr>
                <w:sz w:val="24"/>
              </w:rPr>
            </w:pPr>
            <w:r w:rsidRPr="00164631">
              <w:rPr>
                <w:sz w:val="24"/>
              </w:rPr>
              <w:t>Направлено материалов в правоохранительные о</w:t>
            </w:r>
            <w:r w:rsidRPr="00164631">
              <w:rPr>
                <w:sz w:val="24"/>
              </w:rPr>
              <w:t>р</w:t>
            </w:r>
            <w:r w:rsidRPr="00164631">
              <w:rPr>
                <w:sz w:val="24"/>
              </w:rPr>
              <w:t>ганы, из них:</w:t>
            </w:r>
          </w:p>
        </w:tc>
        <w:tc>
          <w:tcPr>
            <w:tcW w:w="1863" w:type="dxa"/>
            <w:tcBorders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  <w:tc>
          <w:tcPr>
            <w:tcW w:w="1776" w:type="dxa"/>
            <w:tcBorders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  <w:vMerge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</w:rPr>
            </w:pPr>
            <w:r w:rsidRPr="00164631">
              <w:rPr>
                <w:sz w:val="24"/>
              </w:rPr>
              <w:t>- возбуждено административное производство по ст. 13.14 КоАП РФ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  <w:vMerge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</w:rPr>
            </w:pPr>
            <w:r w:rsidRPr="00164631">
              <w:rPr>
                <w:sz w:val="24"/>
              </w:rPr>
              <w:t>- отказано в возбуждении административного прои</w:t>
            </w:r>
            <w:r w:rsidRPr="00164631">
              <w:rPr>
                <w:sz w:val="24"/>
              </w:rPr>
              <w:t>з</w:t>
            </w:r>
            <w:r w:rsidRPr="00164631">
              <w:rPr>
                <w:sz w:val="24"/>
              </w:rPr>
              <w:t xml:space="preserve">водства в связи </w:t>
            </w:r>
            <w:proofErr w:type="gramStart"/>
            <w:r w:rsidRPr="00164631">
              <w:rPr>
                <w:sz w:val="24"/>
              </w:rPr>
              <w:t>с</w:t>
            </w:r>
            <w:proofErr w:type="gramEnd"/>
            <w:r w:rsidRPr="00164631">
              <w:rPr>
                <w:sz w:val="24"/>
              </w:rPr>
              <w:t>: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  <w:vMerge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</w:rPr>
            </w:pPr>
            <w:r w:rsidRPr="00164631">
              <w:rPr>
                <w:sz w:val="24"/>
              </w:rPr>
              <w:t>а) отсутствием состава административного правон</w:t>
            </w:r>
            <w:r w:rsidRPr="00164631">
              <w:rPr>
                <w:sz w:val="24"/>
              </w:rPr>
              <w:t>а</w:t>
            </w:r>
            <w:r w:rsidRPr="00164631">
              <w:rPr>
                <w:sz w:val="24"/>
              </w:rPr>
              <w:t>рушения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  <w:vMerge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</w:rPr>
            </w:pPr>
            <w:r w:rsidRPr="00164631">
              <w:rPr>
                <w:sz w:val="24"/>
              </w:rPr>
              <w:t>б) истечением срока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  <w:vMerge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</w:rPr>
            </w:pPr>
            <w:r w:rsidRPr="00164631">
              <w:rPr>
                <w:sz w:val="24"/>
              </w:rPr>
              <w:t>в) иные основания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  <w:vMerge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</w:p>
        </w:tc>
        <w:tc>
          <w:tcPr>
            <w:tcW w:w="5682" w:type="dxa"/>
            <w:tcBorders>
              <w:top w:val="nil"/>
              <w:bottom w:val="single" w:sz="4" w:space="0" w:color="000000" w:themeColor="text1"/>
            </w:tcBorders>
          </w:tcPr>
          <w:p w:rsidR="001E7745" w:rsidRPr="00164631" w:rsidRDefault="001E7745" w:rsidP="001E7745">
            <w:pPr>
              <w:rPr>
                <w:sz w:val="24"/>
              </w:rPr>
            </w:pPr>
            <w:r w:rsidRPr="00164631">
              <w:rPr>
                <w:sz w:val="24"/>
              </w:rPr>
              <w:t>- информация не представлена</w:t>
            </w:r>
          </w:p>
        </w:tc>
        <w:tc>
          <w:tcPr>
            <w:tcW w:w="1863" w:type="dxa"/>
            <w:tcBorders>
              <w:top w:val="nil"/>
              <w:bottom w:val="single" w:sz="4" w:space="0" w:color="000000" w:themeColor="text1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  <w:tc>
          <w:tcPr>
            <w:tcW w:w="1776" w:type="dxa"/>
            <w:tcBorders>
              <w:top w:val="nil"/>
              <w:bottom w:val="single" w:sz="4" w:space="0" w:color="000000" w:themeColor="text1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  <w:vMerge w:val="restart"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</w:rPr>
              <w:t>2.5.4.</w:t>
            </w:r>
          </w:p>
        </w:tc>
        <w:tc>
          <w:tcPr>
            <w:tcW w:w="5682" w:type="dxa"/>
            <w:tcBorders>
              <w:bottom w:val="nil"/>
            </w:tcBorders>
          </w:tcPr>
          <w:p w:rsidR="001E7745" w:rsidRPr="00164631" w:rsidRDefault="001E7745" w:rsidP="001E7745">
            <w:pPr>
              <w:rPr>
                <w:sz w:val="24"/>
              </w:rPr>
            </w:pPr>
            <w:r w:rsidRPr="00164631">
              <w:rPr>
                <w:sz w:val="24"/>
              </w:rPr>
              <w:t>Направлено материалов в суд, из них:</w:t>
            </w:r>
          </w:p>
        </w:tc>
        <w:tc>
          <w:tcPr>
            <w:tcW w:w="1863" w:type="dxa"/>
            <w:tcBorders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  <w:tc>
          <w:tcPr>
            <w:tcW w:w="1776" w:type="dxa"/>
            <w:tcBorders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  <w:vMerge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</w:rPr>
            </w:pPr>
            <w:r w:rsidRPr="00164631">
              <w:rPr>
                <w:sz w:val="24"/>
              </w:rPr>
              <w:t>- принято решений об удовлетворении требований Роскомнадзора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  <w:vMerge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</w:p>
        </w:tc>
        <w:tc>
          <w:tcPr>
            <w:tcW w:w="5682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</w:rPr>
            </w:pPr>
            <w:r w:rsidRPr="00164631">
              <w:rPr>
                <w:sz w:val="24"/>
              </w:rPr>
              <w:t>- принято решение об отказе в удовлетворении тр</w:t>
            </w:r>
            <w:r w:rsidRPr="00164631">
              <w:rPr>
                <w:sz w:val="24"/>
              </w:rPr>
              <w:t>е</w:t>
            </w:r>
            <w:r w:rsidRPr="00164631">
              <w:rPr>
                <w:sz w:val="24"/>
              </w:rPr>
              <w:t>бований Роскомнадзора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  <w:tr w:rsidR="001E7745" w:rsidRPr="00354537" w:rsidTr="001E7745">
        <w:trPr>
          <w:cantSplit/>
          <w:jc w:val="center"/>
        </w:trPr>
        <w:tc>
          <w:tcPr>
            <w:tcW w:w="885" w:type="dxa"/>
            <w:vMerge/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</w:p>
        </w:tc>
        <w:tc>
          <w:tcPr>
            <w:tcW w:w="5682" w:type="dxa"/>
            <w:tcBorders>
              <w:top w:val="nil"/>
            </w:tcBorders>
          </w:tcPr>
          <w:p w:rsidR="001E7745" w:rsidRPr="00164631" w:rsidRDefault="001E7745" w:rsidP="001E7745">
            <w:pPr>
              <w:rPr>
                <w:sz w:val="24"/>
              </w:rPr>
            </w:pPr>
            <w:r w:rsidRPr="00164631">
              <w:rPr>
                <w:sz w:val="24"/>
              </w:rPr>
              <w:t>- находятся на рассмотрении в суде</w:t>
            </w:r>
          </w:p>
        </w:tc>
        <w:tc>
          <w:tcPr>
            <w:tcW w:w="1863" w:type="dxa"/>
            <w:tcBorders>
              <w:top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  <w:tc>
          <w:tcPr>
            <w:tcW w:w="1776" w:type="dxa"/>
            <w:tcBorders>
              <w:top w:val="nil"/>
            </w:tcBorders>
          </w:tcPr>
          <w:p w:rsidR="001E7745" w:rsidRPr="00164631" w:rsidRDefault="001E7745" w:rsidP="001E7745">
            <w:pPr>
              <w:rPr>
                <w:sz w:val="24"/>
                <w:lang w:eastAsia="ar-SA"/>
              </w:rPr>
            </w:pPr>
            <w:r w:rsidRPr="00164631">
              <w:rPr>
                <w:sz w:val="24"/>
                <w:lang w:eastAsia="ar-SA"/>
              </w:rPr>
              <w:t>0</w:t>
            </w:r>
          </w:p>
        </w:tc>
      </w:tr>
    </w:tbl>
    <w:p w:rsidR="001E7745" w:rsidRPr="00FC12AD" w:rsidRDefault="001E7745" w:rsidP="001E7745">
      <w:pPr>
        <w:ind w:firstLine="720"/>
        <w:rPr>
          <w:rFonts w:ascii="Times New Roman" w:hAnsi="Times New Roman" w:cs="Times New Roman"/>
          <w:sz w:val="28"/>
          <w:szCs w:val="28"/>
          <w:lang w:eastAsia="ar-SA"/>
        </w:rPr>
      </w:pPr>
      <w:r w:rsidRPr="00FC12AD">
        <w:rPr>
          <w:rFonts w:ascii="Times New Roman" w:hAnsi="Times New Roman" w:cs="Times New Roman"/>
          <w:sz w:val="28"/>
          <w:szCs w:val="28"/>
          <w:lang w:eastAsia="ar-SA"/>
        </w:rPr>
        <w:t>Типовыми являются нарушения требования конфиденциальности (ст. 7 Федерального закона от 27.07.2006 г. № 152-ФЗ «</w:t>
      </w:r>
      <w:proofErr w:type="gramStart"/>
      <w:r w:rsidRPr="00FC12AD">
        <w:rPr>
          <w:rFonts w:ascii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FC12A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FC12AD">
        <w:rPr>
          <w:rFonts w:ascii="Times New Roman" w:hAnsi="Times New Roman" w:cs="Times New Roman"/>
          <w:sz w:val="28"/>
          <w:szCs w:val="28"/>
          <w:lang w:eastAsia="ar-SA"/>
        </w:rPr>
        <w:t>персональных</w:t>
      </w:r>
      <w:proofErr w:type="gramEnd"/>
      <w:r w:rsidRPr="00FC12AD">
        <w:rPr>
          <w:rFonts w:ascii="Times New Roman" w:hAnsi="Times New Roman" w:cs="Times New Roman"/>
          <w:sz w:val="28"/>
          <w:szCs w:val="28"/>
          <w:lang w:eastAsia="ar-SA"/>
        </w:rPr>
        <w:t xml:space="preserve"> данных») путем передачи персональных данных третьему лицу или их размещения в открытом доступе (публикации и т.п.).</w:t>
      </w:r>
    </w:p>
    <w:p w:rsidR="001E7745" w:rsidRPr="001E7745" w:rsidRDefault="001E7745">
      <w:pPr>
        <w:rPr>
          <w:rFonts w:ascii="Times New Roman" w:hAnsi="Times New Roman" w:cs="Times New Roman"/>
          <w:sz w:val="28"/>
          <w:szCs w:val="28"/>
        </w:rPr>
      </w:pPr>
    </w:p>
    <w:sectPr w:rsidR="001E7745" w:rsidRPr="001E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E7745"/>
    <w:rsid w:val="001E7745"/>
    <w:rsid w:val="006E7304"/>
    <w:rsid w:val="00FC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2014-04-01T03:13:00Z</dcterms:created>
  <dcterms:modified xsi:type="dcterms:W3CDTF">2014-04-01T04:18:00Z</dcterms:modified>
</cp:coreProperties>
</file>