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 xml:space="preserve">Работа по противодействию коррупции в Управлении </w:t>
      </w:r>
      <w:proofErr w:type="spellStart"/>
      <w:r w:rsidRPr="00D40764">
        <w:rPr>
          <w:sz w:val="28"/>
          <w:szCs w:val="28"/>
        </w:rPr>
        <w:t>Роскомнадзора</w:t>
      </w:r>
      <w:proofErr w:type="spellEnd"/>
      <w:r w:rsidRPr="00D40764">
        <w:rPr>
          <w:sz w:val="28"/>
          <w:szCs w:val="28"/>
        </w:rPr>
        <w:t xml:space="preserve"> по </w:t>
      </w:r>
      <w:r w:rsidR="007B0D19">
        <w:rPr>
          <w:sz w:val="28"/>
          <w:szCs w:val="28"/>
        </w:rPr>
        <w:t>Камчатскому краю</w:t>
      </w:r>
      <w:r w:rsidRPr="00D40764">
        <w:rPr>
          <w:sz w:val="28"/>
          <w:szCs w:val="28"/>
        </w:rPr>
        <w:t xml:space="preserve">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DB076B">
        <w:rPr>
          <w:sz w:val="28"/>
          <w:szCs w:val="28"/>
        </w:rPr>
        <w:t>Камчатскому краю</w:t>
      </w:r>
      <w:r w:rsidR="00E83718" w:rsidRPr="00D40764">
        <w:rPr>
          <w:color w:val="000000"/>
          <w:sz w:val="28"/>
          <w:szCs w:val="28"/>
        </w:rPr>
        <w:t xml:space="preserve"> на 201</w:t>
      </w:r>
      <w:r w:rsidR="00354FD2">
        <w:rPr>
          <w:color w:val="000000"/>
          <w:sz w:val="28"/>
          <w:szCs w:val="28"/>
        </w:rPr>
        <w:t>6-2017</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1. Информация подразделов официального сайта Управления</w:t>
      </w:r>
      <w:r w:rsidR="0062166C">
        <w:rPr>
          <w:sz w:val="28"/>
          <w:szCs w:val="28"/>
        </w:rPr>
        <w:t xml:space="preserve"> </w:t>
      </w:r>
      <w:proofErr w:type="spellStart"/>
      <w:r w:rsidR="0062166C">
        <w:rPr>
          <w:sz w:val="28"/>
          <w:szCs w:val="28"/>
        </w:rPr>
        <w:t>Роскомнадзора</w:t>
      </w:r>
      <w:proofErr w:type="spellEnd"/>
      <w:r w:rsidR="0062166C">
        <w:rPr>
          <w:sz w:val="28"/>
          <w:szCs w:val="28"/>
        </w:rPr>
        <w:t xml:space="preserve"> по Камчатскому краю</w:t>
      </w:r>
      <w:r w:rsidRPr="00D40764">
        <w:rPr>
          <w:sz w:val="28"/>
          <w:szCs w:val="28"/>
        </w:rPr>
        <w:t xml:space="preserve">,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2. На официальном сайте Управления</w:t>
      </w:r>
      <w:r w:rsidR="0062166C">
        <w:rPr>
          <w:sz w:val="28"/>
          <w:szCs w:val="28"/>
        </w:rPr>
        <w:t xml:space="preserve"> </w:t>
      </w:r>
      <w:proofErr w:type="spellStart"/>
      <w:r w:rsidR="0062166C">
        <w:rPr>
          <w:sz w:val="28"/>
          <w:szCs w:val="28"/>
        </w:rPr>
        <w:t>Роскомнадзора</w:t>
      </w:r>
      <w:proofErr w:type="spellEnd"/>
      <w:r w:rsidR="0062166C">
        <w:rPr>
          <w:sz w:val="28"/>
          <w:szCs w:val="28"/>
        </w:rPr>
        <w:t xml:space="preserve"> по Камчатскому краю</w:t>
      </w:r>
      <w:r w:rsidRPr="00EC5C2F">
        <w:rPr>
          <w:sz w:val="28"/>
          <w:szCs w:val="28"/>
        </w:rPr>
        <w:t xml:space="preserve"> организован </w:t>
      </w:r>
      <w:hyperlink r:id="rId8" w:history="1">
        <w:proofErr w:type="spellStart"/>
        <w:r w:rsidRPr="00EC5C2F">
          <w:rPr>
            <w:rStyle w:val="a9"/>
            <w:color w:val="auto"/>
            <w:sz w:val="28"/>
            <w:szCs w:val="28"/>
            <w:u w:val="none"/>
          </w:rPr>
          <w:t>Онлайн</w:t>
        </w:r>
        <w:proofErr w:type="spellEnd"/>
        <w:r w:rsidRPr="00EC5C2F">
          <w:rPr>
            <w:rStyle w:val="a9"/>
            <w:color w:val="auto"/>
            <w:sz w:val="28"/>
            <w:szCs w:val="28"/>
            <w:u w:val="none"/>
          </w:rPr>
          <w:t xml:space="preserve"> - опрос граждан "Оценка работы по противодействию коррупции, проводимой кадровым подразделением Управления </w:t>
        </w:r>
        <w:proofErr w:type="spellStart"/>
        <w:r w:rsidRPr="00EC5C2F">
          <w:rPr>
            <w:rStyle w:val="a9"/>
            <w:color w:val="auto"/>
            <w:sz w:val="28"/>
            <w:szCs w:val="28"/>
            <w:u w:val="none"/>
          </w:rPr>
          <w:t>Роскомнадзора</w:t>
        </w:r>
        <w:proofErr w:type="spellEnd"/>
        <w:r w:rsidRPr="00EC5C2F">
          <w:rPr>
            <w:rStyle w:val="a9"/>
            <w:color w:val="auto"/>
            <w:sz w:val="28"/>
            <w:szCs w:val="28"/>
            <w:u w:val="none"/>
          </w:rPr>
          <w:t xml:space="preserve"> по </w:t>
        </w:r>
        <w:r w:rsidR="007B0D19">
          <w:rPr>
            <w:sz w:val="28"/>
            <w:szCs w:val="28"/>
          </w:rPr>
          <w:t>Камчатскому краю</w:t>
        </w:r>
        <w:r w:rsidR="007B0D19">
          <w:rPr>
            <w:rStyle w:val="a9"/>
            <w:color w:val="auto"/>
            <w:sz w:val="28"/>
            <w:szCs w:val="28"/>
            <w:u w:val="none"/>
          </w:rPr>
          <w:t xml:space="preserve"> </w:t>
        </w:r>
        <w:r w:rsidRPr="00EC5C2F">
          <w:rPr>
            <w:rStyle w:val="a9"/>
            <w:color w:val="auto"/>
            <w:sz w:val="28"/>
            <w:szCs w:val="28"/>
            <w:u w:val="none"/>
          </w:rPr>
          <w:t>в 201</w:t>
        </w:r>
        <w:r w:rsidR="00354FD2">
          <w:rPr>
            <w:rStyle w:val="a9"/>
            <w:color w:val="auto"/>
            <w:sz w:val="28"/>
            <w:szCs w:val="28"/>
            <w:u w:val="none"/>
          </w:rPr>
          <w:t>6</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w:t>
      </w:r>
      <w:proofErr w:type="spellStart"/>
      <w:r w:rsidRPr="005867A4">
        <w:rPr>
          <w:sz w:val="28"/>
          <w:szCs w:val="28"/>
        </w:rPr>
        <w:t>Роскомнадзора</w:t>
      </w:r>
      <w:proofErr w:type="spellEnd"/>
      <w:r w:rsidRPr="005867A4">
        <w:rPr>
          <w:sz w:val="28"/>
          <w:szCs w:val="28"/>
        </w:rPr>
        <w:t xml:space="preserve"> по </w:t>
      </w:r>
      <w:r w:rsidR="007B0D19">
        <w:rPr>
          <w:sz w:val="28"/>
          <w:szCs w:val="28"/>
        </w:rPr>
        <w:t>Камчатскому краю</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proofErr w:type="spellStart"/>
      <w:r w:rsidRPr="005867A4">
        <w:rPr>
          <w:sz w:val="28"/>
          <w:szCs w:val="28"/>
        </w:rPr>
        <w:t>Роскомнадзора</w:t>
      </w:r>
      <w:proofErr w:type="spellEnd"/>
      <w:r w:rsidRPr="005867A4">
        <w:rPr>
          <w:sz w:val="28"/>
          <w:szCs w:val="28"/>
        </w:rPr>
        <w:t xml:space="preserve"> </w:t>
      </w:r>
      <w:r w:rsidR="00E6163F">
        <w:rPr>
          <w:sz w:val="28"/>
          <w:szCs w:val="28"/>
        </w:rPr>
        <w:t>по Камчатскому краю</w:t>
      </w:r>
      <w:r w:rsidRPr="005867A4">
        <w:rPr>
          <w:bCs/>
          <w:spacing w:val="-1"/>
          <w:sz w:val="28"/>
          <w:szCs w:val="28"/>
        </w:rPr>
        <w:t xml:space="preserve">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 обязательствах имущественного</w:t>
      </w:r>
      <w:proofErr w:type="gramEnd"/>
      <w:r w:rsidRPr="005867A4">
        <w:rPr>
          <w:bCs/>
          <w:sz w:val="28"/>
          <w:szCs w:val="28"/>
        </w:rPr>
        <w:t xml:space="preserve">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proofErr w:type="spellStart"/>
      <w:r w:rsidR="00DA59F3" w:rsidRPr="007475C6">
        <w:rPr>
          <w:sz w:val="28"/>
          <w:szCs w:val="28"/>
        </w:rPr>
        <w:t>Роскомнадзора</w:t>
      </w:r>
      <w:proofErr w:type="spellEnd"/>
      <w:r w:rsidR="00DA59F3" w:rsidRPr="007475C6">
        <w:rPr>
          <w:sz w:val="28"/>
          <w:szCs w:val="28"/>
        </w:rPr>
        <w:t xml:space="preserve"> по </w:t>
      </w:r>
      <w:r w:rsidR="007B0D19">
        <w:rPr>
          <w:sz w:val="28"/>
          <w:szCs w:val="28"/>
        </w:rPr>
        <w:t>Камчатскому краю</w:t>
      </w:r>
      <w:r w:rsidR="007B0D19" w:rsidRPr="007475C6">
        <w:rPr>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proofErr w:type="gramEnd"/>
      <w:r w:rsidR="007B0D19">
        <w:rPr>
          <w:spacing w:val="-1"/>
          <w:sz w:val="28"/>
          <w:szCs w:val="28"/>
        </w:rPr>
        <w:t xml:space="preserve"> </w:t>
      </w:r>
      <w:proofErr w:type="spellStart"/>
      <w:r w:rsidR="007B0D19">
        <w:rPr>
          <w:spacing w:val="-1"/>
          <w:sz w:val="28"/>
          <w:szCs w:val="28"/>
        </w:rPr>
        <w:t>Роскомнадзора</w:t>
      </w:r>
      <w:proofErr w:type="spellEnd"/>
      <w:r w:rsidR="007B0D19">
        <w:rPr>
          <w:spacing w:val="-1"/>
          <w:sz w:val="28"/>
          <w:szCs w:val="28"/>
        </w:rPr>
        <w:t xml:space="preserve"> по </w:t>
      </w:r>
      <w:r w:rsidR="007B0D19">
        <w:rPr>
          <w:sz w:val="28"/>
          <w:szCs w:val="28"/>
        </w:rPr>
        <w:t>Камчатскому краю</w:t>
      </w:r>
      <w:r w:rsidR="00EC5C2F" w:rsidRPr="007475C6">
        <w:rPr>
          <w:sz w:val="28"/>
          <w:szCs w:val="28"/>
        </w:rPr>
        <w:t>;</w:t>
      </w:r>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w:t>
      </w:r>
      <w:proofErr w:type="spellStart"/>
      <w:r w:rsidR="0062166C">
        <w:rPr>
          <w:sz w:val="28"/>
          <w:szCs w:val="28"/>
        </w:rPr>
        <w:t>Роскомнадзора</w:t>
      </w:r>
      <w:proofErr w:type="spellEnd"/>
      <w:r w:rsidR="0062166C">
        <w:rPr>
          <w:sz w:val="28"/>
          <w:szCs w:val="28"/>
        </w:rPr>
        <w:t xml:space="preserve"> по Камчатскому краю</w:t>
      </w:r>
      <w:r w:rsidR="0062166C" w:rsidRPr="00D40764">
        <w:rPr>
          <w:sz w:val="28"/>
          <w:szCs w:val="28"/>
        </w:rPr>
        <w:t xml:space="preserve"> </w:t>
      </w:r>
      <w:r w:rsidR="0024693B" w:rsidRPr="00D40764">
        <w:rPr>
          <w:sz w:val="28"/>
          <w:szCs w:val="28"/>
        </w:rPr>
        <w:t xml:space="preserve">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r w:rsidR="00E6163F">
        <w:rPr>
          <w:sz w:val="28"/>
          <w:szCs w:val="28"/>
        </w:rPr>
        <w:t xml:space="preserve"> </w:t>
      </w:r>
      <w:proofErr w:type="spellStart"/>
      <w:r w:rsidR="00E6163F">
        <w:rPr>
          <w:sz w:val="28"/>
          <w:szCs w:val="28"/>
        </w:rPr>
        <w:t>Роскомнадзора</w:t>
      </w:r>
      <w:proofErr w:type="spellEnd"/>
      <w:r w:rsidR="00E6163F">
        <w:rPr>
          <w:sz w:val="28"/>
          <w:szCs w:val="28"/>
        </w:rPr>
        <w:t xml:space="preserve"> по Камчатскому краю</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w:t>
      </w:r>
      <w:r w:rsidR="0024693B" w:rsidRPr="00D40764">
        <w:rPr>
          <w:sz w:val="28"/>
          <w:szCs w:val="28"/>
        </w:rPr>
        <w:lastRenderedPageBreak/>
        <w:t>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t>8</w:t>
      </w:r>
      <w:r w:rsidR="0024693B" w:rsidRPr="00D40764">
        <w:rPr>
          <w:sz w:val="28"/>
          <w:szCs w:val="28"/>
        </w:rPr>
        <w:t xml:space="preserve">. Ежемесячно осуществлялся мониторинг публикаций в средствах массовой информации о фактах проявления коррупции в Управлении </w:t>
      </w:r>
      <w:proofErr w:type="spellStart"/>
      <w:r w:rsidR="0024693B" w:rsidRPr="00D40764">
        <w:rPr>
          <w:sz w:val="28"/>
          <w:szCs w:val="28"/>
        </w:rPr>
        <w:t>Роскомнадзора</w:t>
      </w:r>
      <w:proofErr w:type="spellEnd"/>
      <w:r w:rsidR="0024693B" w:rsidRPr="00D40764">
        <w:rPr>
          <w:sz w:val="28"/>
          <w:szCs w:val="28"/>
        </w:rPr>
        <w:t xml:space="preserve"> по</w:t>
      </w:r>
      <w:r w:rsidR="004C673D">
        <w:rPr>
          <w:sz w:val="28"/>
          <w:szCs w:val="28"/>
        </w:rPr>
        <w:t> </w:t>
      </w:r>
      <w:r w:rsidR="007B0D19">
        <w:rPr>
          <w:sz w:val="28"/>
          <w:szCs w:val="28"/>
        </w:rPr>
        <w:t>Камчатскому краю</w:t>
      </w:r>
      <w:r w:rsidR="009B7920">
        <w:rPr>
          <w:sz w:val="28"/>
          <w:szCs w:val="28"/>
        </w:rPr>
        <w:t>;</w:t>
      </w:r>
    </w:p>
    <w:p w:rsidR="0024693B" w:rsidRDefault="00692EB7" w:rsidP="0024693B">
      <w:pPr>
        <w:tabs>
          <w:tab w:val="left" w:pos="540"/>
        </w:tabs>
        <w:ind w:firstLine="720"/>
        <w:jc w:val="both"/>
        <w:rPr>
          <w:sz w:val="28"/>
          <w:szCs w:val="28"/>
        </w:rPr>
      </w:pPr>
      <w:r>
        <w:rPr>
          <w:sz w:val="28"/>
          <w:szCs w:val="28"/>
        </w:rPr>
        <w:t>9</w:t>
      </w:r>
      <w:r w:rsidR="0024693B" w:rsidRPr="00D40764">
        <w:rPr>
          <w:sz w:val="28"/>
          <w:szCs w:val="28"/>
        </w:rPr>
        <w:t>. Проведены все запланированные занятия с государственными гражданскими служащими Управления</w:t>
      </w:r>
      <w:r w:rsidR="00E6163F">
        <w:rPr>
          <w:sz w:val="28"/>
          <w:szCs w:val="28"/>
        </w:rPr>
        <w:t xml:space="preserve"> </w:t>
      </w:r>
      <w:proofErr w:type="spellStart"/>
      <w:r w:rsidR="00E6163F" w:rsidRPr="00D40764">
        <w:rPr>
          <w:sz w:val="28"/>
          <w:szCs w:val="28"/>
        </w:rPr>
        <w:t>Роскомнадзора</w:t>
      </w:r>
      <w:proofErr w:type="spellEnd"/>
      <w:r w:rsidR="00E6163F" w:rsidRPr="00D40764">
        <w:rPr>
          <w:sz w:val="28"/>
          <w:szCs w:val="28"/>
        </w:rPr>
        <w:t xml:space="preserve"> по</w:t>
      </w:r>
      <w:r w:rsidR="00E6163F">
        <w:rPr>
          <w:sz w:val="28"/>
          <w:szCs w:val="28"/>
        </w:rPr>
        <w:t> Камчатскому краю</w:t>
      </w:r>
      <w:r w:rsidR="0024693B" w:rsidRPr="00D40764">
        <w:rPr>
          <w:sz w:val="28"/>
          <w:szCs w:val="28"/>
        </w:rPr>
        <w:t xml:space="preserve">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3B1C9E" w:rsidRDefault="00692EB7" w:rsidP="0024693B">
      <w:pPr>
        <w:ind w:firstLine="708"/>
        <w:jc w:val="both"/>
        <w:rPr>
          <w:color w:val="000000"/>
          <w:sz w:val="28"/>
          <w:szCs w:val="28"/>
        </w:rPr>
      </w:pPr>
      <w:r>
        <w:rPr>
          <w:sz w:val="28"/>
          <w:szCs w:val="28"/>
        </w:rPr>
        <w:t>1</w:t>
      </w:r>
      <w:r w:rsidR="00DE3646">
        <w:rPr>
          <w:sz w:val="28"/>
          <w:szCs w:val="28"/>
        </w:rPr>
        <w:t>1</w:t>
      </w:r>
      <w:r w:rsidR="0024693B" w:rsidRPr="00D40764">
        <w:rPr>
          <w:sz w:val="28"/>
          <w:szCs w:val="28"/>
        </w:rPr>
        <w:t>.</w:t>
      </w:r>
      <w:r w:rsidR="007B0D19">
        <w:rPr>
          <w:sz w:val="28"/>
          <w:szCs w:val="28"/>
        </w:rPr>
        <w:t xml:space="preserve"> </w:t>
      </w:r>
      <w:r w:rsidR="003B1C9E">
        <w:rPr>
          <w:color w:val="000000"/>
          <w:spacing w:val="-1"/>
          <w:sz w:val="28"/>
          <w:szCs w:val="28"/>
        </w:rPr>
        <w:t xml:space="preserve">Проводился ежеквартальный мониторинг деятельности </w:t>
      </w:r>
      <w:r w:rsidR="00AE63D9">
        <w:rPr>
          <w:bCs/>
          <w:color w:val="000000"/>
          <w:spacing w:val="-6"/>
          <w:sz w:val="28"/>
          <w:szCs w:val="28"/>
        </w:rPr>
        <w:t>к</w:t>
      </w:r>
      <w:r w:rsidR="00AE63D9" w:rsidRPr="00A64416">
        <w:rPr>
          <w:bCs/>
          <w:color w:val="000000"/>
          <w:spacing w:val="-6"/>
          <w:sz w:val="28"/>
          <w:szCs w:val="28"/>
        </w:rPr>
        <w:t xml:space="preserve">омиссии </w:t>
      </w:r>
      <w:r w:rsidR="00AE63D9">
        <w:rPr>
          <w:bCs/>
          <w:color w:val="000000"/>
          <w:spacing w:val="-6"/>
          <w:sz w:val="28"/>
          <w:szCs w:val="28"/>
        </w:rPr>
        <w:t>Управления</w:t>
      </w:r>
      <w:r w:rsidR="00AE63D9" w:rsidRPr="00A64416">
        <w:rPr>
          <w:bCs/>
          <w:color w:val="000000"/>
          <w:spacing w:val="-6"/>
          <w:sz w:val="28"/>
          <w:szCs w:val="28"/>
        </w:rPr>
        <w:t xml:space="preserve"> Федеральной службы по надзору в сфере связи, </w:t>
      </w:r>
      <w:r w:rsidR="00AE63D9" w:rsidRPr="00A64416">
        <w:rPr>
          <w:bCs/>
          <w:color w:val="000000"/>
          <w:spacing w:val="-8"/>
          <w:sz w:val="28"/>
          <w:szCs w:val="28"/>
        </w:rPr>
        <w:t>информационных технологий и массовых коммуникаций</w:t>
      </w:r>
      <w:r w:rsidR="00AE63D9">
        <w:rPr>
          <w:bCs/>
          <w:color w:val="000000"/>
          <w:spacing w:val="-8"/>
          <w:sz w:val="28"/>
          <w:szCs w:val="28"/>
        </w:rPr>
        <w:t xml:space="preserve"> </w:t>
      </w:r>
      <w:r w:rsidR="00AE63D9" w:rsidRPr="00A64416">
        <w:rPr>
          <w:bCs/>
          <w:color w:val="000000"/>
          <w:spacing w:val="-8"/>
          <w:sz w:val="28"/>
          <w:szCs w:val="28"/>
        </w:rPr>
        <w:t xml:space="preserve">по </w:t>
      </w:r>
      <w:r w:rsidR="007B0D19">
        <w:rPr>
          <w:sz w:val="28"/>
          <w:szCs w:val="28"/>
        </w:rPr>
        <w:t>Камчатскому краю</w:t>
      </w:r>
      <w:r w:rsidR="007B0D19" w:rsidRPr="00A64416">
        <w:rPr>
          <w:bCs/>
          <w:color w:val="000000"/>
          <w:spacing w:val="-8"/>
          <w:sz w:val="28"/>
          <w:szCs w:val="28"/>
        </w:rPr>
        <w:t xml:space="preserve"> </w:t>
      </w:r>
      <w:r w:rsidR="00AE63D9" w:rsidRPr="00A64416">
        <w:rPr>
          <w:bCs/>
          <w:color w:val="000000"/>
          <w:spacing w:val="-8"/>
          <w:sz w:val="28"/>
          <w:szCs w:val="28"/>
        </w:rPr>
        <w:t xml:space="preserve">по </w:t>
      </w:r>
      <w:r w:rsidR="00AE63D9" w:rsidRPr="00A64416">
        <w:rPr>
          <w:color w:val="000000"/>
          <w:spacing w:val="-8"/>
          <w:sz w:val="28"/>
          <w:szCs w:val="28"/>
        </w:rPr>
        <w:t xml:space="preserve">соблюдению </w:t>
      </w:r>
      <w:r w:rsidR="00AE63D9" w:rsidRPr="00A64416">
        <w:rPr>
          <w:bCs/>
          <w:color w:val="000000"/>
          <w:spacing w:val="-6"/>
          <w:sz w:val="28"/>
          <w:szCs w:val="28"/>
        </w:rPr>
        <w:t>требований к служебному поведению федеральных госуд</w:t>
      </w:r>
      <w:r w:rsidR="00AE63D9">
        <w:rPr>
          <w:bCs/>
          <w:color w:val="000000"/>
          <w:spacing w:val="-6"/>
          <w:sz w:val="28"/>
          <w:szCs w:val="28"/>
        </w:rPr>
        <w:t xml:space="preserve">арственных гражданских служащих </w:t>
      </w:r>
      <w:r w:rsidR="00AE63D9" w:rsidRPr="00A64416">
        <w:rPr>
          <w:bCs/>
          <w:color w:val="000000"/>
          <w:spacing w:val="-6"/>
          <w:sz w:val="28"/>
          <w:szCs w:val="28"/>
        </w:rPr>
        <w:t>и урегулированию конфликта интересов</w:t>
      </w:r>
      <w:r w:rsidR="00354FD2">
        <w:rPr>
          <w:color w:val="000000"/>
          <w:sz w:val="28"/>
          <w:szCs w:val="28"/>
        </w:rPr>
        <w:t>.</w:t>
      </w:r>
    </w:p>
    <w:p w:rsidR="00AE423A" w:rsidRPr="00F856C4" w:rsidRDefault="003B1C9E" w:rsidP="00AE423A">
      <w:pPr>
        <w:shd w:val="clear" w:color="auto" w:fill="FFFFFF"/>
        <w:tabs>
          <w:tab w:val="left" w:pos="1276"/>
        </w:tabs>
        <w:spacing w:before="10" w:line="312" w:lineRule="exact"/>
        <w:ind w:firstLine="709"/>
        <w:jc w:val="both"/>
        <w:rPr>
          <w:bCs/>
          <w:spacing w:val="-6"/>
          <w:sz w:val="28"/>
          <w:szCs w:val="28"/>
        </w:rPr>
      </w:pPr>
      <w:r>
        <w:rPr>
          <w:spacing w:val="-1"/>
          <w:sz w:val="28"/>
          <w:szCs w:val="28"/>
        </w:rPr>
        <w:t>1</w:t>
      </w:r>
      <w:r w:rsidR="00DE3646">
        <w:rPr>
          <w:spacing w:val="-1"/>
          <w:sz w:val="28"/>
          <w:szCs w:val="28"/>
        </w:rPr>
        <w:t>3</w:t>
      </w:r>
      <w:bookmarkStart w:id="0" w:name="_GoBack"/>
      <w:bookmarkEnd w:id="0"/>
      <w:r w:rsidR="0024693B" w:rsidRPr="00D40764">
        <w:rPr>
          <w:spacing w:val="-1"/>
          <w:sz w:val="28"/>
          <w:szCs w:val="28"/>
        </w:rPr>
        <w:t xml:space="preserve">. </w:t>
      </w:r>
      <w:r w:rsidR="00AE423A">
        <w:rPr>
          <w:sz w:val="28"/>
          <w:szCs w:val="28"/>
        </w:rPr>
        <w:t>Проведены заседания</w:t>
      </w:r>
      <w:r w:rsidR="00AE423A" w:rsidRPr="00F13A99">
        <w:rPr>
          <w:sz w:val="28"/>
          <w:szCs w:val="28"/>
        </w:rPr>
        <w:t xml:space="preserve"> </w:t>
      </w:r>
      <w:r w:rsidR="00AE423A" w:rsidRPr="00F13A99">
        <w:rPr>
          <w:bCs/>
          <w:spacing w:val="-6"/>
          <w:sz w:val="28"/>
          <w:szCs w:val="28"/>
        </w:rPr>
        <w:t xml:space="preserve">комиссии Управления Федеральной службы по надзору в сфере связи, </w:t>
      </w:r>
      <w:r w:rsidR="00AE423A" w:rsidRPr="00F13A99">
        <w:rPr>
          <w:bCs/>
          <w:spacing w:val="-8"/>
          <w:sz w:val="28"/>
          <w:szCs w:val="28"/>
        </w:rPr>
        <w:t xml:space="preserve">информационных технологий и массовых коммуникаций по </w:t>
      </w:r>
      <w:r w:rsidR="00AE423A">
        <w:rPr>
          <w:bCs/>
          <w:spacing w:val="-8"/>
          <w:sz w:val="28"/>
          <w:szCs w:val="28"/>
        </w:rPr>
        <w:t>Камчатскому краю</w:t>
      </w:r>
      <w:r w:rsidR="00AE423A" w:rsidRPr="00F13A99">
        <w:rPr>
          <w:bCs/>
          <w:spacing w:val="-8"/>
          <w:sz w:val="28"/>
          <w:szCs w:val="28"/>
        </w:rPr>
        <w:t xml:space="preserve"> по </w:t>
      </w:r>
      <w:r w:rsidR="00AE423A" w:rsidRPr="00F13A99">
        <w:rPr>
          <w:spacing w:val="-8"/>
          <w:sz w:val="28"/>
          <w:szCs w:val="28"/>
        </w:rPr>
        <w:t xml:space="preserve">соблюдению </w:t>
      </w:r>
      <w:r w:rsidR="00AE423A" w:rsidRPr="00F13A99">
        <w:rPr>
          <w:bCs/>
          <w:spacing w:val="-6"/>
          <w:sz w:val="28"/>
          <w:szCs w:val="28"/>
        </w:rPr>
        <w:t xml:space="preserve">требований к служебному поведению федеральных государственных гражданских служащих </w:t>
      </w:r>
      <w:r w:rsidR="00AE423A">
        <w:rPr>
          <w:bCs/>
          <w:spacing w:val="-6"/>
          <w:sz w:val="28"/>
          <w:szCs w:val="28"/>
        </w:rPr>
        <w:t xml:space="preserve">Управления </w:t>
      </w:r>
      <w:proofErr w:type="spellStart"/>
      <w:r w:rsidR="00AE423A">
        <w:rPr>
          <w:bCs/>
          <w:spacing w:val="-6"/>
          <w:sz w:val="28"/>
          <w:szCs w:val="28"/>
        </w:rPr>
        <w:t>Роскомнадзора</w:t>
      </w:r>
      <w:proofErr w:type="spellEnd"/>
      <w:r w:rsidR="00AE423A">
        <w:rPr>
          <w:bCs/>
          <w:spacing w:val="-6"/>
          <w:sz w:val="28"/>
          <w:szCs w:val="28"/>
        </w:rPr>
        <w:t xml:space="preserve"> по Камчатскому краю</w:t>
      </w:r>
      <w:r w:rsidR="00AE423A" w:rsidRPr="00F13A99">
        <w:rPr>
          <w:bCs/>
          <w:spacing w:val="-6"/>
          <w:sz w:val="28"/>
          <w:szCs w:val="28"/>
        </w:rPr>
        <w:t>.</w:t>
      </w:r>
      <w:r w:rsidR="00AE423A">
        <w:rPr>
          <w:bCs/>
          <w:spacing w:val="-6"/>
          <w:sz w:val="28"/>
          <w:szCs w:val="28"/>
        </w:rPr>
        <w:t xml:space="preserve"> По результатам заседания комиссии дано согласие государственному гражданскому служащему на выполнение иной оплачиваемой работы и дано согласие уволившемуся государственному гражданскому служащему на выполнение работ на условиях трудового договора.</w:t>
      </w:r>
    </w:p>
    <w:p w:rsidR="0024693B" w:rsidRPr="00D40764" w:rsidRDefault="00AE423A" w:rsidP="0024693B">
      <w:pPr>
        <w:ind w:firstLine="720"/>
        <w:jc w:val="both"/>
        <w:rPr>
          <w:sz w:val="28"/>
          <w:szCs w:val="28"/>
        </w:rPr>
      </w:pPr>
      <w:r>
        <w:rPr>
          <w:spacing w:val="-1"/>
          <w:sz w:val="28"/>
          <w:szCs w:val="28"/>
        </w:rPr>
        <w:t xml:space="preserve">14. </w:t>
      </w:r>
      <w:r w:rsidR="0024693B" w:rsidRPr="00D40764">
        <w:rPr>
          <w:sz w:val="28"/>
          <w:szCs w:val="28"/>
        </w:rPr>
        <w:t xml:space="preserve">В Управлении </w:t>
      </w:r>
      <w:proofErr w:type="spellStart"/>
      <w:r w:rsidR="0024693B" w:rsidRPr="00D40764">
        <w:rPr>
          <w:sz w:val="28"/>
          <w:szCs w:val="28"/>
        </w:rPr>
        <w:t>Роскомнадзора</w:t>
      </w:r>
      <w:proofErr w:type="spellEnd"/>
      <w:r w:rsidR="0024693B" w:rsidRPr="00D40764">
        <w:rPr>
          <w:sz w:val="28"/>
          <w:szCs w:val="28"/>
        </w:rPr>
        <w:t xml:space="preserve"> по </w:t>
      </w:r>
      <w:r w:rsidR="007B0D19">
        <w:rPr>
          <w:sz w:val="28"/>
          <w:szCs w:val="28"/>
        </w:rPr>
        <w:t>Камчатскому краю</w:t>
      </w:r>
      <w:r w:rsidR="007B0D19" w:rsidRPr="00D40764">
        <w:rPr>
          <w:sz w:val="28"/>
          <w:szCs w:val="28"/>
        </w:rPr>
        <w:t xml:space="preserve"> </w:t>
      </w:r>
      <w:r w:rsidR="0024693B" w:rsidRPr="00D40764">
        <w:rPr>
          <w:sz w:val="28"/>
          <w:szCs w:val="28"/>
        </w:rPr>
        <w:t xml:space="preserve">организована работа «Телефона доверия». Информация о работе «Телефона доверия» размещена на официальном сайте Управления </w:t>
      </w:r>
      <w:proofErr w:type="spellStart"/>
      <w:r w:rsidR="007B0D19">
        <w:rPr>
          <w:sz w:val="28"/>
          <w:szCs w:val="28"/>
        </w:rPr>
        <w:t>Роскомнадзора</w:t>
      </w:r>
      <w:proofErr w:type="spellEnd"/>
      <w:r w:rsidR="007B0D19">
        <w:rPr>
          <w:sz w:val="28"/>
          <w:szCs w:val="28"/>
        </w:rPr>
        <w:t xml:space="preserve"> Камчатскому краю</w:t>
      </w:r>
      <w:r w:rsidR="007B0D19" w:rsidRPr="00D40764">
        <w:rPr>
          <w:sz w:val="28"/>
          <w:szCs w:val="28"/>
        </w:rPr>
        <w:t xml:space="preserve"> </w:t>
      </w:r>
      <w:r w:rsidR="0024693B" w:rsidRPr="00D40764">
        <w:rPr>
          <w:sz w:val="28"/>
          <w:szCs w:val="28"/>
        </w:rPr>
        <w:t xml:space="preserve">и на информационных стендах в помещении Управления </w:t>
      </w:r>
      <w:proofErr w:type="spellStart"/>
      <w:r w:rsidR="0024693B" w:rsidRPr="00D40764">
        <w:rPr>
          <w:sz w:val="28"/>
          <w:szCs w:val="28"/>
        </w:rPr>
        <w:t>Роскомнадзора</w:t>
      </w:r>
      <w:proofErr w:type="spellEnd"/>
      <w:r w:rsidR="0024693B" w:rsidRPr="00D40764">
        <w:rPr>
          <w:sz w:val="28"/>
          <w:szCs w:val="28"/>
        </w:rPr>
        <w:t xml:space="preserve"> по </w:t>
      </w:r>
      <w:r w:rsidR="007B0D19">
        <w:rPr>
          <w:sz w:val="28"/>
          <w:szCs w:val="28"/>
        </w:rPr>
        <w:t>Камчатскому краю</w:t>
      </w:r>
      <w:r w:rsidR="0024693B" w:rsidRPr="00D40764">
        <w:rPr>
          <w:sz w:val="28"/>
          <w:szCs w:val="28"/>
        </w:rPr>
        <w:t>.</w:t>
      </w:r>
    </w:p>
    <w:p w:rsidR="003227A9" w:rsidRPr="00D40764" w:rsidRDefault="003227A9" w:rsidP="00ED5DDA">
      <w:pPr>
        <w:tabs>
          <w:tab w:val="left" w:pos="0"/>
          <w:tab w:val="left" w:pos="284"/>
          <w:tab w:val="left" w:pos="993"/>
        </w:tabs>
        <w:jc w:val="both"/>
        <w:rPr>
          <w:sz w:val="28"/>
          <w:szCs w:val="28"/>
        </w:rPr>
      </w:pPr>
    </w:p>
    <w:sectPr w:rsidR="003227A9" w:rsidRPr="00D40764"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C9" w:rsidRDefault="00C82BC9">
      <w:r>
        <w:separator/>
      </w:r>
    </w:p>
  </w:endnote>
  <w:endnote w:type="continuationSeparator" w:id="0">
    <w:p w:rsidR="00C82BC9" w:rsidRDefault="00C82B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C9" w:rsidRDefault="00C82BC9">
      <w:r>
        <w:separator/>
      </w:r>
    </w:p>
  </w:footnote>
  <w:footnote w:type="continuationSeparator" w:id="0">
    <w:p w:rsidR="00C82BC9" w:rsidRDefault="00C82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6078F0"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6078F0"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62166C">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AE417F"/>
    <w:multiLevelType w:val="hybridMultilevel"/>
    <w:tmpl w:val="C6227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1">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6">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7">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0"/>
  </w:num>
  <w:num w:numId="4">
    <w:abstractNumId w:val="27"/>
  </w:num>
  <w:num w:numId="5">
    <w:abstractNumId w:val="18"/>
  </w:num>
  <w:num w:numId="6">
    <w:abstractNumId w:val="34"/>
  </w:num>
  <w:num w:numId="7">
    <w:abstractNumId w:val="5"/>
  </w:num>
  <w:num w:numId="8">
    <w:abstractNumId w:val="43"/>
  </w:num>
  <w:num w:numId="9">
    <w:abstractNumId w:val="24"/>
  </w:num>
  <w:num w:numId="10">
    <w:abstractNumId w:val="9"/>
  </w:num>
  <w:num w:numId="11">
    <w:abstractNumId w:val="8"/>
  </w:num>
  <w:num w:numId="12">
    <w:abstractNumId w:val="1"/>
  </w:num>
  <w:num w:numId="13">
    <w:abstractNumId w:val="36"/>
  </w:num>
  <w:num w:numId="14">
    <w:abstractNumId w:val="7"/>
  </w:num>
  <w:num w:numId="15">
    <w:abstractNumId w:val="12"/>
  </w:num>
  <w:num w:numId="16">
    <w:abstractNumId w:val="2"/>
  </w:num>
  <w:num w:numId="17">
    <w:abstractNumId w:val="35"/>
  </w:num>
  <w:num w:numId="18">
    <w:abstractNumId w:val="4"/>
  </w:num>
  <w:num w:numId="19">
    <w:abstractNumId w:val="29"/>
  </w:num>
  <w:num w:numId="20">
    <w:abstractNumId w:val="13"/>
  </w:num>
  <w:num w:numId="21">
    <w:abstractNumId w:val="16"/>
  </w:num>
  <w:num w:numId="22">
    <w:abstractNumId w:val="30"/>
  </w:num>
  <w:num w:numId="23">
    <w:abstractNumId w:val="37"/>
  </w:num>
  <w:num w:numId="24">
    <w:abstractNumId w:val="21"/>
  </w:num>
  <w:num w:numId="25">
    <w:abstractNumId w:val="10"/>
  </w:num>
  <w:num w:numId="26">
    <w:abstractNumId w:val="41"/>
  </w:num>
  <w:num w:numId="27">
    <w:abstractNumId w:val="25"/>
  </w:num>
  <w:num w:numId="28">
    <w:abstractNumId w:val="42"/>
  </w:num>
  <w:num w:numId="29">
    <w:abstractNumId w:val="31"/>
  </w:num>
  <w:num w:numId="30">
    <w:abstractNumId w:val="40"/>
  </w:num>
  <w:num w:numId="31">
    <w:abstractNumId w:val="11"/>
  </w:num>
  <w:num w:numId="32">
    <w:abstractNumId w:val="0"/>
  </w:num>
  <w:num w:numId="33">
    <w:abstractNumId w:val="22"/>
  </w:num>
  <w:num w:numId="34">
    <w:abstractNumId w:val="14"/>
  </w:num>
  <w:num w:numId="35">
    <w:abstractNumId w:val="38"/>
  </w:num>
  <w:num w:numId="36">
    <w:abstractNumId w:val="32"/>
  </w:num>
  <w:num w:numId="37">
    <w:abstractNumId w:val="23"/>
  </w:num>
  <w:num w:numId="38">
    <w:abstractNumId w:val="26"/>
  </w:num>
  <w:num w:numId="39">
    <w:abstractNumId w:val="15"/>
  </w:num>
  <w:num w:numId="40">
    <w:abstractNumId w:val="17"/>
  </w:num>
  <w:num w:numId="41">
    <w:abstractNumId w:val="28"/>
  </w:num>
  <w:num w:numId="42">
    <w:abstractNumId w:val="19"/>
  </w:num>
  <w:num w:numId="43">
    <w:abstractNumId w:val="39"/>
  </w:num>
  <w:num w:numId="44">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14338"/>
  </w:hdrShapeDefaults>
  <w:footnotePr>
    <w:footnote w:id="-1"/>
    <w:footnote w:id="0"/>
  </w:footnotePr>
  <w:endnotePr>
    <w:endnote w:id="-1"/>
    <w:endnote w:id="0"/>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27FA8"/>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EB1"/>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610B"/>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720"/>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078F0"/>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166C"/>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581C"/>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0D19"/>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AC4"/>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23A"/>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44"/>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C9"/>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76B"/>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163F"/>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E34A-FF9E-45F3-9655-4991E435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5001</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N.Gudova</cp:lastModifiedBy>
  <cp:revision>7</cp:revision>
  <cp:lastPrinted>2017-06-14T22:23:00Z</cp:lastPrinted>
  <dcterms:created xsi:type="dcterms:W3CDTF">2017-06-14T04:41:00Z</dcterms:created>
  <dcterms:modified xsi:type="dcterms:W3CDTF">2017-06-14T22:26:00Z</dcterms:modified>
</cp:coreProperties>
</file>